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974"/>
        <w:gridCol w:w="2880"/>
        <w:gridCol w:w="1418"/>
        <w:gridCol w:w="1656"/>
        <w:gridCol w:w="1854"/>
      </w:tblGrid>
      <w:tr w:rsidR="009F32A9" w:rsidRPr="009F32A9" w:rsidTr="009F32A9">
        <w:trPr>
          <w:cantSplit/>
          <w:trHeight w:val="1215"/>
        </w:trPr>
        <w:tc>
          <w:tcPr>
            <w:tcW w:w="1974" w:type="dxa"/>
            <w:tcBorders>
              <w:top w:val="thickThinSmallGap" w:sz="24" w:space="0" w:color="auto"/>
              <w:left w:val="thickThinSmallGap" w:sz="24" w:space="0" w:color="auto"/>
              <w:bottom w:val="thickThinSmallGap" w:sz="24" w:space="0" w:color="auto"/>
              <w:right w:val="thickThinSmallGap" w:sz="24" w:space="0" w:color="auto"/>
            </w:tcBorders>
          </w:tcPr>
          <w:p w:rsidR="009F32A9" w:rsidRPr="009F32A9" w:rsidRDefault="00D54A02" w:rsidP="009F32A9">
            <w:pPr>
              <w:keepNext/>
              <w:spacing w:after="0" w:line="360" w:lineRule="auto"/>
              <w:jc w:val="center"/>
              <w:outlineLvl w:val="0"/>
              <w:rPr>
                <w:rFonts w:ascii="Arial" w:eastAsia="Arial Unicode MS" w:hAnsi="Arial" w:cs="Arial"/>
                <w:b/>
                <w:bCs/>
                <w:sz w:val="20"/>
                <w:szCs w:val="24"/>
                <w:lang w:eastAsia="en-US"/>
              </w:rPr>
            </w:pPr>
            <w:bookmarkStart w:id="0" w:name="_Hlk513014100"/>
            <w:r w:rsidRPr="00D54A02">
              <w:rPr>
                <w:rFonts w:ascii="Arial" w:eastAsia="Arial Unicode MS" w:hAnsi="Arial" w:cs="Arial"/>
                <w:b/>
                <w:bCs/>
                <w:sz w:val="20"/>
                <w:szCs w:val="24"/>
                <w:lang w:eastAsia="en-US"/>
              </w:rPr>
              <w:drawing>
                <wp:inline distT="0" distB="0" distL="0" distR="0">
                  <wp:extent cx="974725" cy="767080"/>
                  <wp:effectExtent l="0" t="0" r="0" b="0"/>
                  <wp:docPr id="5" name="Resim 7"/>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4725" cy="767080"/>
                          </a:xfrm>
                          <a:prstGeom prst="rect">
                            <a:avLst/>
                          </a:prstGeom>
                          <a:noFill/>
                          <a:ln>
                            <a:noFill/>
                          </a:ln>
                        </pic:spPr>
                      </pic:pic>
                    </a:graphicData>
                  </a:graphic>
                </wp:inline>
              </w:drawing>
            </w:r>
          </w:p>
        </w:tc>
        <w:tc>
          <w:tcPr>
            <w:tcW w:w="5954" w:type="dxa"/>
            <w:gridSpan w:val="3"/>
            <w:tcBorders>
              <w:top w:val="thickThinSmallGap" w:sz="24" w:space="0" w:color="auto"/>
              <w:left w:val="thickThinSmallGap" w:sz="24" w:space="0" w:color="auto"/>
              <w:bottom w:val="thickThinSmallGap" w:sz="24" w:space="0" w:color="auto"/>
              <w:right w:val="thickThinSmallGap" w:sz="24" w:space="0" w:color="auto"/>
            </w:tcBorders>
            <w:vAlign w:val="center"/>
          </w:tcPr>
          <w:p w:rsidR="009F32A9" w:rsidRPr="009F32A9" w:rsidRDefault="00C51885" w:rsidP="009F32A9">
            <w:pPr>
              <w:keepNext/>
              <w:spacing w:after="0" w:line="360" w:lineRule="auto"/>
              <w:outlineLvl w:val="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HASTA GÜVENLİĞİ</w:t>
            </w:r>
            <w:r w:rsidR="00D54A02">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KOMİTESİ</w:t>
            </w:r>
          </w:p>
        </w:tc>
        <w:tc>
          <w:tcPr>
            <w:tcW w:w="1854"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9F32A9" w:rsidRPr="009F32A9" w:rsidRDefault="009F32A9" w:rsidP="009F32A9">
            <w:pPr>
              <w:spacing w:after="0" w:line="240" w:lineRule="auto"/>
              <w:rPr>
                <w:rFonts w:ascii="Times New Roman" w:eastAsia="Times New Roman" w:hAnsi="Times New Roman" w:cs="Times New Roman"/>
                <w:sz w:val="24"/>
                <w:szCs w:val="24"/>
                <w:lang w:eastAsia="en-US"/>
              </w:rPr>
            </w:pPr>
            <w:r w:rsidRPr="009F32A9">
              <w:rPr>
                <w:rFonts w:ascii="Times New Roman" w:eastAsia="Arial Unicode MS" w:hAnsi="Times New Roman" w:cs="Times New Roman"/>
                <w:noProof/>
                <w:sz w:val="20"/>
                <w:szCs w:val="24"/>
              </w:rPr>
              <w:drawing>
                <wp:anchor distT="0" distB="0" distL="114300" distR="114300" simplePos="0" relativeHeight="251657728" behindDoc="0" locked="0" layoutInCell="1" allowOverlap="1">
                  <wp:simplePos x="0" y="0"/>
                  <wp:positionH relativeFrom="column">
                    <wp:posOffset>-17780</wp:posOffset>
                  </wp:positionH>
                  <wp:positionV relativeFrom="paragraph">
                    <wp:posOffset>-42545</wp:posOffset>
                  </wp:positionV>
                  <wp:extent cx="1076325" cy="714375"/>
                  <wp:effectExtent l="19050" t="0" r="9525" b="0"/>
                  <wp:wrapNone/>
                  <wp:docPr id="3" name="Resim 3"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1_small"/>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14375"/>
                          </a:xfrm>
                          <a:prstGeom prst="rect">
                            <a:avLst/>
                          </a:prstGeom>
                          <a:noFill/>
                        </pic:spPr>
                      </pic:pic>
                    </a:graphicData>
                  </a:graphic>
                </wp:anchor>
              </w:drawing>
            </w:r>
          </w:p>
        </w:tc>
      </w:tr>
      <w:tr w:rsidR="009F32A9" w:rsidRPr="009F32A9" w:rsidTr="009F32A9">
        <w:tblPrEx>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PrEx>
        <w:trPr>
          <w:trHeight w:val="192"/>
        </w:trPr>
        <w:tc>
          <w:tcPr>
            <w:tcW w:w="1974" w:type="dxa"/>
          </w:tcPr>
          <w:p w:rsidR="009F32A9" w:rsidRPr="009F32A9" w:rsidRDefault="009F32A9" w:rsidP="009F32A9">
            <w:pPr>
              <w:tabs>
                <w:tab w:val="center" w:pos="4536"/>
                <w:tab w:val="right" w:pos="9072"/>
              </w:tabs>
              <w:spacing w:after="0" w:line="240" w:lineRule="auto"/>
              <w:rPr>
                <w:rFonts w:ascii="Times New Roman" w:eastAsia="Times New Roman" w:hAnsi="Times New Roman" w:cs="Times New Roman"/>
                <w:b/>
                <w:sz w:val="20"/>
                <w:szCs w:val="20"/>
                <w:lang w:eastAsia="en-US"/>
              </w:rPr>
            </w:pPr>
            <w:r w:rsidRPr="009F32A9">
              <w:rPr>
                <w:rFonts w:ascii="Times New Roman" w:eastAsia="Times New Roman" w:hAnsi="Times New Roman" w:cs="Times New Roman"/>
                <w:b/>
                <w:sz w:val="20"/>
                <w:szCs w:val="20"/>
                <w:lang w:eastAsia="en-US"/>
              </w:rPr>
              <w:t>DÖK.NO:</w:t>
            </w:r>
            <w:r w:rsidR="00C51885">
              <w:rPr>
                <w:rFonts w:ascii="Times New Roman" w:eastAsia="Times New Roman" w:hAnsi="Times New Roman" w:cs="Times New Roman"/>
                <w:b/>
                <w:sz w:val="20"/>
                <w:szCs w:val="20"/>
                <w:lang w:eastAsia="en-US"/>
              </w:rPr>
              <w:t>KY.HB.06</w:t>
            </w:r>
          </w:p>
        </w:tc>
        <w:tc>
          <w:tcPr>
            <w:tcW w:w="2880" w:type="dxa"/>
          </w:tcPr>
          <w:p w:rsidR="009F32A9" w:rsidRPr="009F32A9" w:rsidRDefault="009F32A9" w:rsidP="009F32A9">
            <w:pPr>
              <w:tabs>
                <w:tab w:val="center" w:pos="4536"/>
                <w:tab w:val="right" w:pos="9072"/>
              </w:tabs>
              <w:spacing w:after="0" w:line="240" w:lineRule="auto"/>
              <w:rPr>
                <w:rFonts w:ascii="Times New Roman" w:eastAsia="Times New Roman" w:hAnsi="Times New Roman" w:cs="Times New Roman"/>
                <w:b/>
                <w:sz w:val="20"/>
                <w:szCs w:val="20"/>
                <w:lang w:eastAsia="en-US"/>
              </w:rPr>
            </w:pPr>
            <w:r w:rsidRPr="009F32A9">
              <w:rPr>
                <w:rFonts w:ascii="Times New Roman" w:eastAsia="Times New Roman" w:hAnsi="Times New Roman" w:cs="Times New Roman"/>
                <w:b/>
                <w:sz w:val="20"/>
                <w:szCs w:val="20"/>
                <w:lang w:eastAsia="en-US"/>
              </w:rPr>
              <w:t xml:space="preserve">YAY.TAR: </w:t>
            </w:r>
            <w:r w:rsidR="00C51885">
              <w:rPr>
                <w:rFonts w:ascii="Times New Roman" w:eastAsia="Times New Roman" w:hAnsi="Times New Roman" w:cs="Times New Roman"/>
                <w:b/>
                <w:sz w:val="20"/>
                <w:szCs w:val="20"/>
                <w:lang w:eastAsia="en-US"/>
              </w:rPr>
              <w:t>11.2017</w:t>
            </w:r>
          </w:p>
        </w:tc>
        <w:tc>
          <w:tcPr>
            <w:tcW w:w="1418" w:type="dxa"/>
          </w:tcPr>
          <w:p w:rsidR="009F32A9" w:rsidRPr="009F32A9" w:rsidRDefault="009F32A9" w:rsidP="009F32A9">
            <w:pPr>
              <w:tabs>
                <w:tab w:val="center" w:pos="4536"/>
                <w:tab w:val="right" w:pos="9072"/>
              </w:tabs>
              <w:spacing w:after="0" w:line="240" w:lineRule="auto"/>
              <w:rPr>
                <w:rFonts w:ascii="Times New Roman" w:eastAsia="Times New Roman" w:hAnsi="Times New Roman" w:cs="Times New Roman"/>
                <w:b/>
                <w:sz w:val="20"/>
                <w:szCs w:val="20"/>
                <w:lang w:eastAsia="en-US"/>
              </w:rPr>
            </w:pPr>
            <w:r w:rsidRPr="009F32A9">
              <w:rPr>
                <w:rFonts w:ascii="Times New Roman" w:eastAsia="Times New Roman" w:hAnsi="Times New Roman" w:cs="Times New Roman"/>
                <w:b/>
                <w:sz w:val="20"/>
                <w:szCs w:val="20"/>
                <w:lang w:eastAsia="en-US"/>
              </w:rPr>
              <w:t>REV.NO:</w:t>
            </w:r>
          </w:p>
        </w:tc>
        <w:tc>
          <w:tcPr>
            <w:tcW w:w="1656" w:type="dxa"/>
          </w:tcPr>
          <w:p w:rsidR="009F32A9" w:rsidRPr="009F32A9" w:rsidRDefault="009F32A9" w:rsidP="009F32A9">
            <w:pPr>
              <w:tabs>
                <w:tab w:val="center" w:pos="4536"/>
                <w:tab w:val="right" w:pos="9072"/>
              </w:tabs>
              <w:spacing w:after="0" w:line="240" w:lineRule="auto"/>
              <w:rPr>
                <w:rFonts w:ascii="Times New Roman" w:eastAsia="Times New Roman" w:hAnsi="Times New Roman" w:cs="Times New Roman"/>
                <w:b/>
                <w:sz w:val="20"/>
                <w:szCs w:val="20"/>
                <w:lang w:eastAsia="en-US"/>
              </w:rPr>
            </w:pPr>
            <w:r w:rsidRPr="009F32A9">
              <w:rPr>
                <w:rFonts w:ascii="Times New Roman" w:eastAsia="Times New Roman" w:hAnsi="Times New Roman" w:cs="Times New Roman"/>
                <w:b/>
                <w:sz w:val="20"/>
                <w:szCs w:val="20"/>
                <w:lang w:eastAsia="en-US"/>
              </w:rPr>
              <w:t>REV.TAR: -</w:t>
            </w:r>
          </w:p>
        </w:tc>
        <w:tc>
          <w:tcPr>
            <w:tcW w:w="1854" w:type="dxa"/>
          </w:tcPr>
          <w:p w:rsidR="009F32A9" w:rsidRPr="009F32A9" w:rsidRDefault="009F32A9" w:rsidP="009F32A9">
            <w:pPr>
              <w:tabs>
                <w:tab w:val="center" w:pos="4536"/>
                <w:tab w:val="right" w:pos="9072"/>
              </w:tabs>
              <w:spacing w:after="0" w:line="240" w:lineRule="auto"/>
              <w:rPr>
                <w:rFonts w:ascii="Times New Roman" w:eastAsia="Times New Roman" w:hAnsi="Times New Roman" w:cs="Times New Roman"/>
                <w:b/>
                <w:sz w:val="20"/>
                <w:szCs w:val="20"/>
                <w:lang w:eastAsia="en-US"/>
              </w:rPr>
            </w:pPr>
            <w:r w:rsidRPr="009F32A9">
              <w:rPr>
                <w:rFonts w:ascii="Times New Roman" w:eastAsia="Times New Roman" w:hAnsi="Times New Roman" w:cs="Times New Roman"/>
                <w:b/>
                <w:sz w:val="20"/>
                <w:szCs w:val="20"/>
                <w:lang w:eastAsia="en-US"/>
              </w:rPr>
              <w:t>SAYFA:1/2</w:t>
            </w:r>
          </w:p>
        </w:tc>
      </w:tr>
    </w:tbl>
    <w:bookmarkEnd w:id="0"/>
    <w:p w:rsidR="0078152A" w:rsidRDefault="005733A5" w:rsidP="00721553">
      <w:pPr>
        <w:shd w:val="clear" w:color="auto" w:fill="FFFFFF"/>
        <w:spacing w:before="150" w:after="0" w:line="240" w:lineRule="auto"/>
        <w:ind w:left="142" w:hanging="142"/>
        <w:rPr>
          <w:rFonts w:ascii="Times New Roman" w:eastAsia="Times New Roman" w:hAnsi="Times New Roman" w:cs="Times New Roman"/>
          <w:b/>
          <w:bCs/>
          <w:color w:val="2C2B2B"/>
          <w:sz w:val="24"/>
          <w:szCs w:val="24"/>
        </w:rPr>
      </w:pPr>
      <w:r w:rsidRPr="009F32A9">
        <w:rPr>
          <w:rFonts w:ascii="Times New Roman" w:eastAsia="Times New Roman" w:hAnsi="Times New Roman" w:cs="Times New Roman"/>
          <w:b/>
          <w:bCs/>
          <w:color w:val="2C2B2B"/>
          <w:sz w:val="24"/>
          <w:szCs w:val="24"/>
        </w:rPr>
        <w:t>1.</w:t>
      </w:r>
      <w:r w:rsidR="009F32A9" w:rsidRPr="009F32A9">
        <w:rPr>
          <w:rFonts w:ascii="Times New Roman" w:eastAsia="Times New Roman" w:hAnsi="Times New Roman" w:cs="Times New Roman"/>
          <w:b/>
          <w:bCs/>
          <w:color w:val="2C2B2B"/>
          <w:sz w:val="24"/>
          <w:szCs w:val="24"/>
        </w:rPr>
        <w:t>KURULUŞ AMACI</w:t>
      </w:r>
      <w:r w:rsidRPr="009F32A9">
        <w:rPr>
          <w:rFonts w:ascii="Times New Roman" w:eastAsia="Times New Roman" w:hAnsi="Times New Roman" w:cs="Times New Roman"/>
          <w:b/>
          <w:bCs/>
          <w:color w:val="2C2B2B"/>
          <w:sz w:val="24"/>
          <w:szCs w:val="24"/>
        </w:rPr>
        <w:t>:</w:t>
      </w:r>
    </w:p>
    <w:p w:rsidR="00C51885" w:rsidRDefault="00C51885" w:rsidP="00721553">
      <w:pPr>
        <w:shd w:val="clear" w:color="auto" w:fill="FFFFFF"/>
        <w:spacing w:after="105" w:line="240" w:lineRule="auto"/>
        <w:ind w:left="142" w:hanging="142"/>
        <w:jc w:val="both"/>
        <w:rPr>
          <w:rFonts w:ascii="Times New Roman" w:eastAsia="Times New Roman" w:hAnsi="Times New Roman" w:cs="Times New Roman"/>
          <w:color w:val="2C2B2B"/>
          <w:sz w:val="24"/>
          <w:szCs w:val="24"/>
        </w:rPr>
      </w:pPr>
      <w:r>
        <w:rPr>
          <w:rFonts w:ascii="Times New Roman" w:eastAsia="Times New Roman" w:hAnsi="Times New Roman" w:cs="Times New Roman"/>
          <w:color w:val="2C2B2B"/>
          <w:sz w:val="24"/>
          <w:szCs w:val="24"/>
        </w:rPr>
        <w:t xml:space="preserve">Kurumumuza başvuran hastalara güvenli bir çevre yaratmak, alınan önlemleri tanımlamak ve bakımının sürekliliğini sağlamak. Tetkik ve tedavi sürecinde doğru hastaya doğru zamanda gerekli teşhis ve tedavi uygulamalarının yapılmasını sağlamak ve muhtemel risklerden korunmak için oluşturulan hasta güvenliği komitesinin faaliyet alanlarını belirlemektir. </w:t>
      </w:r>
    </w:p>
    <w:p w:rsidR="006B2196" w:rsidRDefault="005733A5" w:rsidP="00721553">
      <w:pPr>
        <w:shd w:val="clear" w:color="auto" w:fill="FFFFFF"/>
        <w:spacing w:after="105" w:line="240" w:lineRule="auto"/>
        <w:ind w:left="142" w:hanging="142"/>
        <w:jc w:val="both"/>
        <w:rPr>
          <w:rFonts w:ascii="Times New Roman" w:eastAsia="Times New Roman" w:hAnsi="Times New Roman" w:cs="Times New Roman"/>
          <w:b/>
          <w:color w:val="2C2B2B"/>
          <w:sz w:val="24"/>
          <w:szCs w:val="24"/>
        </w:rPr>
      </w:pPr>
      <w:r w:rsidRPr="009F32A9">
        <w:rPr>
          <w:rFonts w:ascii="Times New Roman" w:eastAsia="Times New Roman" w:hAnsi="Times New Roman" w:cs="Times New Roman"/>
          <w:b/>
          <w:color w:val="2C2B2B"/>
          <w:sz w:val="24"/>
          <w:szCs w:val="24"/>
        </w:rPr>
        <w:t>2.</w:t>
      </w:r>
      <w:r w:rsidR="009F32A9" w:rsidRPr="009F32A9">
        <w:rPr>
          <w:rFonts w:ascii="Times New Roman" w:eastAsia="Times New Roman" w:hAnsi="Times New Roman" w:cs="Times New Roman"/>
          <w:b/>
          <w:color w:val="2C2B2B"/>
          <w:sz w:val="24"/>
          <w:szCs w:val="24"/>
        </w:rPr>
        <w:t>KURULUŞU:</w:t>
      </w:r>
    </w:p>
    <w:p w:rsidR="006B2196" w:rsidRDefault="00C51885" w:rsidP="00721553">
      <w:pPr>
        <w:shd w:val="clear" w:color="auto" w:fill="FFFFFF"/>
        <w:spacing w:after="105" w:line="240" w:lineRule="auto"/>
        <w:ind w:left="142" w:hanging="142"/>
        <w:jc w:val="both"/>
        <w:rPr>
          <w:rFonts w:ascii="Times New Roman" w:hAnsi="Times New Roman" w:cs="Times New Roman"/>
        </w:rPr>
      </w:pPr>
      <w:r>
        <w:rPr>
          <w:rFonts w:ascii="Times New Roman" w:hAnsi="Times New Roman" w:cs="Times New Roman"/>
        </w:rPr>
        <w:t xml:space="preserve">  Hastane genelinde oluşturulmuş tüm hasta güvenliği uygulamalarını kapsar.</w:t>
      </w:r>
    </w:p>
    <w:p w:rsidR="0078152A" w:rsidRDefault="00C51885" w:rsidP="00721553">
      <w:pPr>
        <w:shd w:val="clear" w:color="auto" w:fill="FFFFFF"/>
        <w:spacing w:after="105" w:line="240" w:lineRule="auto"/>
        <w:ind w:left="142" w:hanging="142"/>
        <w:jc w:val="both"/>
        <w:rPr>
          <w:rFonts w:ascii="Times New Roman" w:eastAsia="Times New Roman" w:hAnsi="Times New Roman" w:cs="Times New Roman"/>
          <w:b/>
          <w:color w:val="2C2B2B"/>
          <w:sz w:val="24"/>
          <w:szCs w:val="24"/>
        </w:rPr>
      </w:pPr>
      <w:r>
        <w:rPr>
          <w:rFonts w:ascii="Times New Roman" w:eastAsia="Times New Roman" w:hAnsi="Times New Roman" w:cs="Times New Roman"/>
          <w:b/>
          <w:color w:val="2C2B2B"/>
          <w:sz w:val="24"/>
          <w:szCs w:val="24"/>
        </w:rPr>
        <w:t>3</w:t>
      </w:r>
      <w:r w:rsidR="005733A5" w:rsidRPr="009F32A9">
        <w:rPr>
          <w:rFonts w:ascii="Times New Roman" w:eastAsia="Times New Roman" w:hAnsi="Times New Roman" w:cs="Times New Roman"/>
          <w:b/>
          <w:color w:val="2C2B2B"/>
          <w:sz w:val="24"/>
          <w:szCs w:val="24"/>
        </w:rPr>
        <w:t xml:space="preserve">.KOMİTENİN GÖREV ALANI </w:t>
      </w:r>
      <w:r w:rsidR="00A750C5">
        <w:rPr>
          <w:rFonts w:ascii="Times New Roman" w:eastAsia="Times New Roman" w:hAnsi="Times New Roman" w:cs="Times New Roman"/>
          <w:b/>
          <w:color w:val="2C2B2B"/>
          <w:sz w:val="24"/>
          <w:szCs w:val="24"/>
        </w:rPr>
        <w:t xml:space="preserve"> </w:t>
      </w:r>
      <w:r w:rsidR="005733A5" w:rsidRPr="009F32A9">
        <w:rPr>
          <w:rFonts w:ascii="Times New Roman" w:eastAsia="Times New Roman" w:hAnsi="Times New Roman" w:cs="Times New Roman"/>
          <w:b/>
          <w:color w:val="2C2B2B"/>
          <w:sz w:val="24"/>
          <w:szCs w:val="24"/>
        </w:rPr>
        <w:t>ASGARİ AŞAĞIDAKİ KONULARI KAPSAR:</w:t>
      </w:r>
    </w:p>
    <w:p w:rsidR="00D92D92" w:rsidRPr="00E52E6F" w:rsidRDefault="00E52E6F"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Hasta güvenliği planının oluşturulmasını sağlar.</w:t>
      </w:r>
    </w:p>
    <w:p w:rsidR="00E52E6F" w:rsidRPr="00E52E6F" w:rsidRDefault="00E52E6F"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 xml:space="preserve">Hastaların doğru kimliklendirilmesi; doğru hastaya her işlem öncesi doğru işlemlerin yapılmasını sağlamaya yönelik kimlik tanımlayıcılarının (Hasta adı soyadı, protokol no,doğum </w:t>
      </w:r>
      <w:r w:rsidR="00085425">
        <w:rPr>
          <w:rFonts w:ascii="Times New Roman" w:eastAsia="Times New Roman" w:hAnsi="Times New Roman" w:cs="Times New Roman"/>
          <w:color w:val="2C2B2B"/>
          <w:sz w:val="24"/>
          <w:szCs w:val="24"/>
        </w:rPr>
        <w:t>tarihi) oluşturulmasını</w:t>
      </w:r>
      <w:r>
        <w:rPr>
          <w:rFonts w:ascii="Times New Roman" w:eastAsia="Times New Roman" w:hAnsi="Times New Roman" w:cs="Times New Roman"/>
          <w:color w:val="2C2B2B"/>
          <w:sz w:val="24"/>
          <w:szCs w:val="24"/>
        </w:rPr>
        <w:t xml:space="preserve"> ve kullanılmasını sağlar.</w:t>
      </w:r>
    </w:p>
    <w:p w:rsidR="00E52E6F" w:rsidRPr="00E52E6F" w:rsidRDefault="00E52E6F"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 xml:space="preserve">Çalışanlar arasında etkili iletişim ortamının </w:t>
      </w:r>
      <w:r w:rsidR="00085425">
        <w:rPr>
          <w:rFonts w:ascii="Times New Roman" w:eastAsia="Times New Roman" w:hAnsi="Times New Roman" w:cs="Times New Roman"/>
          <w:color w:val="2C2B2B"/>
          <w:sz w:val="24"/>
          <w:szCs w:val="24"/>
        </w:rPr>
        <w:t>sağlanması; iletişimden</w:t>
      </w:r>
      <w:r>
        <w:rPr>
          <w:rFonts w:ascii="Times New Roman" w:eastAsia="Times New Roman" w:hAnsi="Times New Roman" w:cs="Times New Roman"/>
          <w:color w:val="2C2B2B"/>
          <w:sz w:val="24"/>
          <w:szCs w:val="24"/>
        </w:rPr>
        <w:t xml:space="preserve"> kaynaklanabilecek hataları önlemek üzere çalışanlar arasında etkili iletişim ortamını sağlar.</w:t>
      </w:r>
    </w:p>
    <w:p w:rsidR="00E52E6F" w:rsidRPr="00036B2D" w:rsidRDefault="00E52E6F"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 xml:space="preserve">İlaç güvenliğinin </w:t>
      </w:r>
      <w:r w:rsidR="00085425">
        <w:rPr>
          <w:rFonts w:ascii="Times New Roman" w:eastAsia="Times New Roman" w:hAnsi="Times New Roman" w:cs="Times New Roman"/>
          <w:color w:val="2C2B2B"/>
          <w:sz w:val="24"/>
          <w:szCs w:val="24"/>
        </w:rPr>
        <w:t>sağlanması; ilaç</w:t>
      </w:r>
      <w:r>
        <w:rPr>
          <w:rFonts w:ascii="Times New Roman" w:eastAsia="Times New Roman" w:hAnsi="Times New Roman" w:cs="Times New Roman"/>
          <w:color w:val="2C2B2B"/>
          <w:sz w:val="24"/>
          <w:szCs w:val="24"/>
        </w:rPr>
        <w:t xml:space="preserve"> güvenliği ile ilgili </w:t>
      </w:r>
      <w:r w:rsidR="00085425">
        <w:rPr>
          <w:rFonts w:ascii="Times New Roman" w:eastAsia="Times New Roman" w:hAnsi="Times New Roman" w:cs="Times New Roman"/>
          <w:color w:val="2C2B2B"/>
          <w:sz w:val="24"/>
          <w:szCs w:val="24"/>
        </w:rPr>
        <w:t>sistem belirler</w:t>
      </w:r>
      <w:r>
        <w:rPr>
          <w:rFonts w:ascii="Times New Roman" w:eastAsia="Times New Roman" w:hAnsi="Times New Roman" w:cs="Times New Roman"/>
          <w:color w:val="2C2B2B"/>
          <w:sz w:val="24"/>
          <w:szCs w:val="24"/>
        </w:rPr>
        <w:t xml:space="preserve">.Güvenli ilaç kullanımı ile ilgili sağlık personeli için eğitim </w:t>
      </w:r>
      <w:r w:rsidR="00036B2D">
        <w:rPr>
          <w:rFonts w:ascii="Times New Roman" w:eastAsia="Times New Roman" w:hAnsi="Times New Roman" w:cs="Times New Roman"/>
          <w:color w:val="2C2B2B"/>
          <w:sz w:val="24"/>
          <w:szCs w:val="24"/>
        </w:rPr>
        <w:t xml:space="preserve">programları </w:t>
      </w:r>
      <w:r w:rsidR="00085425">
        <w:rPr>
          <w:rFonts w:ascii="Times New Roman" w:eastAsia="Times New Roman" w:hAnsi="Times New Roman" w:cs="Times New Roman"/>
          <w:color w:val="2C2B2B"/>
          <w:sz w:val="24"/>
          <w:szCs w:val="24"/>
        </w:rPr>
        <w:t>düzenler. İlaç</w:t>
      </w:r>
      <w:r w:rsidR="00036B2D">
        <w:rPr>
          <w:rFonts w:ascii="Times New Roman" w:eastAsia="Times New Roman" w:hAnsi="Times New Roman" w:cs="Times New Roman"/>
          <w:color w:val="2C2B2B"/>
          <w:sz w:val="24"/>
          <w:szCs w:val="24"/>
        </w:rPr>
        <w:t xml:space="preserve"> hatalarını izler ve gerekli düzenlemeleri </w:t>
      </w:r>
      <w:r w:rsidR="00085425">
        <w:rPr>
          <w:rFonts w:ascii="Times New Roman" w:eastAsia="Times New Roman" w:hAnsi="Times New Roman" w:cs="Times New Roman"/>
          <w:color w:val="2C2B2B"/>
          <w:sz w:val="24"/>
          <w:szCs w:val="24"/>
        </w:rPr>
        <w:t>yapar. Hastane</w:t>
      </w:r>
      <w:r w:rsidR="00036B2D">
        <w:rPr>
          <w:rFonts w:ascii="Times New Roman" w:eastAsia="Times New Roman" w:hAnsi="Times New Roman" w:cs="Times New Roman"/>
          <w:color w:val="2C2B2B"/>
          <w:sz w:val="24"/>
          <w:szCs w:val="24"/>
        </w:rPr>
        <w:t xml:space="preserve"> ilaç </w:t>
      </w:r>
      <w:r w:rsidR="00085425">
        <w:rPr>
          <w:rFonts w:ascii="Times New Roman" w:eastAsia="Times New Roman" w:hAnsi="Times New Roman" w:cs="Times New Roman"/>
          <w:color w:val="2C2B2B"/>
          <w:sz w:val="24"/>
          <w:szCs w:val="24"/>
        </w:rPr>
        <w:t>kullanım</w:t>
      </w:r>
      <w:r w:rsidR="00036B2D">
        <w:rPr>
          <w:rFonts w:ascii="Times New Roman" w:eastAsia="Times New Roman" w:hAnsi="Times New Roman" w:cs="Times New Roman"/>
          <w:color w:val="2C2B2B"/>
          <w:sz w:val="24"/>
          <w:szCs w:val="24"/>
        </w:rPr>
        <w:t xml:space="preserve"> ve yönetim sistemlerini kanun ve yönetmeliklere uygunluk açısından değerlendirir ve gerekli düzenlemelerin yapılmasını sağlar.</w:t>
      </w:r>
    </w:p>
    <w:p w:rsidR="00036B2D" w:rsidRPr="00036B2D" w:rsidRDefault="00036B2D"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Transfüzyon güvenliğinin sağlanması; Kan transfüzyonları öncesi doğrulama işlemlerinin yapılabilmesi için yöntemler belirler.</w:t>
      </w:r>
    </w:p>
    <w:p w:rsidR="00036B2D" w:rsidRPr="00036B2D" w:rsidRDefault="00036B2D"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Radyasyon güvenliğinin sağlanması.</w:t>
      </w:r>
    </w:p>
    <w:p w:rsidR="00036B2D" w:rsidRPr="0084439B" w:rsidRDefault="0084439B"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 xml:space="preserve">Düşmelerden kaynaklanan risklerin </w:t>
      </w:r>
      <w:r w:rsidR="00085425">
        <w:rPr>
          <w:rFonts w:ascii="Times New Roman" w:eastAsia="Times New Roman" w:hAnsi="Times New Roman" w:cs="Times New Roman"/>
          <w:color w:val="2C2B2B"/>
          <w:sz w:val="24"/>
          <w:szCs w:val="24"/>
        </w:rPr>
        <w:t>azaltılması; hasta</w:t>
      </w:r>
      <w:r>
        <w:rPr>
          <w:rFonts w:ascii="Times New Roman" w:eastAsia="Times New Roman" w:hAnsi="Times New Roman" w:cs="Times New Roman"/>
          <w:color w:val="2C2B2B"/>
          <w:sz w:val="24"/>
          <w:szCs w:val="24"/>
        </w:rPr>
        <w:t xml:space="preserve"> düşmelerini önlemeye yönelik alt yapı yeterliliği ve uygulamalarının kontrolünü sağlar.</w:t>
      </w:r>
    </w:p>
    <w:p w:rsidR="0084439B" w:rsidRPr="0084439B" w:rsidRDefault="0084439B"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 xml:space="preserve">Güvenli cerrahi uygulamalarının sağlanması; girişim öncesi doğrulama ve güvenli </w:t>
      </w:r>
      <w:r w:rsidR="00417D3E">
        <w:rPr>
          <w:rFonts w:ascii="Times New Roman" w:eastAsia="Times New Roman" w:hAnsi="Times New Roman" w:cs="Times New Roman"/>
          <w:color w:val="2C2B2B"/>
          <w:sz w:val="24"/>
          <w:szCs w:val="24"/>
        </w:rPr>
        <w:t>cerrahi uygulamaları</w:t>
      </w:r>
      <w:r>
        <w:rPr>
          <w:rFonts w:ascii="Times New Roman" w:eastAsia="Times New Roman" w:hAnsi="Times New Roman" w:cs="Times New Roman"/>
          <w:color w:val="2C2B2B"/>
          <w:sz w:val="24"/>
          <w:szCs w:val="24"/>
        </w:rPr>
        <w:t xml:space="preserve"> yöntemlerini tanımlar.</w:t>
      </w:r>
    </w:p>
    <w:p w:rsidR="0084439B" w:rsidRPr="0084439B" w:rsidRDefault="0084439B"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color w:val="2C2B2B"/>
          <w:sz w:val="24"/>
          <w:szCs w:val="24"/>
        </w:rPr>
      </w:pPr>
      <w:r w:rsidRPr="0084439B">
        <w:rPr>
          <w:rFonts w:ascii="Times New Roman" w:eastAsia="Times New Roman" w:hAnsi="Times New Roman" w:cs="Times New Roman"/>
          <w:color w:val="2C2B2B"/>
          <w:sz w:val="24"/>
          <w:szCs w:val="24"/>
        </w:rPr>
        <w:t>Tıbbi cihaz güvenliğinin sağlanması.</w:t>
      </w:r>
    </w:p>
    <w:p w:rsidR="0084439B" w:rsidRPr="0084439B" w:rsidRDefault="0084439B"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Hasta mahremiyetinin sağlanması.</w:t>
      </w:r>
    </w:p>
    <w:p w:rsidR="0084439B" w:rsidRPr="0084439B" w:rsidRDefault="0084439B"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Hasta güvenli transferi.</w:t>
      </w:r>
    </w:p>
    <w:p w:rsidR="0084439B" w:rsidRPr="0084439B" w:rsidRDefault="0084439B"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Hasta bilgileri ve kayıtlarının sağlık çalışanları arasında güvenli bir şekilde devredilmesi.</w:t>
      </w:r>
    </w:p>
    <w:p w:rsidR="0084439B" w:rsidRPr="0084439B" w:rsidRDefault="0084439B"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Bilgi güvenliğinin sağlanması.</w:t>
      </w:r>
    </w:p>
    <w:p w:rsidR="0084439B" w:rsidRPr="0084439B" w:rsidRDefault="0084439B"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Enfeksiyonların önlenmesi.</w:t>
      </w:r>
    </w:p>
    <w:p w:rsidR="0084439B" w:rsidRPr="0084439B" w:rsidRDefault="0084439B"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Laboratuvarda hasta güvenliğinin sağlanması.</w:t>
      </w:r>
    </w:p>
    <w:p w:rsidR="0084439B" w:rsidRPr="00417D3E" w:rsidRDefault="00417D3E"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Hasta güvenliğini tehdit eden olaylarla ilgili bildirim mekanizmasının oluşturulmasını sağlar.</w:t>
      </w:r>
    </w:p>
    <w:p w:rsidR="00417D3E" w:rsidRPr="00417D3E" w:rsidRDefault="00417D3E"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Temel yaşam desteği güvenliği.</w:t>
      </w:r>
    </w:p>
    <w:p w:rsidR="00417D3E" w:rsidRPr="00417D3E" w:rsidRDefault="00417D3E"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Engelli kişiler için işlevsel düzenlemeler var.</w:t>
      </w:r>
    </w:p>
    <w:p w:rsidR="00417D3E" w:rsidRPr="00417D3E" w:rsidRDefault="00417D3E"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Güvenlik Raporlama sistemi olay bildirimleri konularını kapsar.</w:t>
      </w:r>
    </w:p>
    <w:p w:rsidR="00417D3E" w:rsidRPr="00417D3E" w:rsidRDefault="00417D3E"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b/>
          <w:color w:val="2C2B2B"/>
          <w:sz w:val="24"/>
          <w:szCs w:val="24"/>
        </w:rPr>
      </w:pPr>
      <w:r>
        <w:rPr>
          <w:rFonts w:ascii="Times New Roman" w:eastAsia="Times New Roman" w:hAnsi="Times New Roman" w:cs="Times New Roman"/>
          <w:color w:val="2C2B2B"/>
          <w:sz w:val="24"/>
          <w:szCs w:val="24"/>
        </w:rPr>
        <w:t>Hasta ve çalışan görüş önerileri, eğitim talepleri vb. gibi hasta güvenliğini ilgilendiren konular tartışılarak karara bağlanır.</w:t>
      </w:r>
    </w:p>
    <w:p w:rsidR="00417D3E" w:rsidRPr="008A7D73" w:rsidRDefault="008A7D73"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color w:val="2C2B2B"/>
          <w:sz w:val="24"/>
          <w:szCs w:val="24"/>
        </w:rPr>
      </w:pPr>
      <w:r w:rsidRPr="008A7D73">
        <w:rPr>
          <w:rFonts w:ascii="Times New Roman" w:eastAsia="Times New Roman" w:hAnsi="Times New Roman" w:cs="Times New Roman"/>
          <w:color w:val="2C2B2B"/>
          <w:sz w:val="24"/>
          <w:szCs w:val="24"/>
        </w:rPr>
        <w:t xml:space="preserve">Kalite Yönetim birimi </w:t>
      </w:r>
      <w:r>
        <w:rPr>
          <w:rFonts w:ascii="Times New Roman" w:eastAsia="Times New Roman" w:hAnsi="Times New Roman" w:cs="Times New Roman"/>
          <w:color w:val="2C2B2B"/>
          <w:sz w:val="24"/>
          <w:szCs w:val="24"/>
        </w:rPr>
        <w:t xml:space="preserve">tarafından iletilen olay bildirimlerine yönelik kök neden analizi yapar gerektiğinde düzeltici faaliyet başlatılır. Olay bildirimine ilişkin analiz sonuçları </w:t>
      </w:r>
    </w:p>
    <w:p w:rsidR="0084439B" w:rsidRDefault="00B60482"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color w:val="2C2B2B"/>
          <w:sz w:val="24"/>
          <w:szCs w:val="24"/>
        </w:rPr>
      </w:pPr>
      <w:r w:rsidRPr="00B60482">
        <w:rPr>
          <w:rFonts w:ascii="Times New Roman" w:eastAsia="Times New Roman" w:hAnsi="Times New Roman" w:cs="Times New Roman"/>
          <w:color w:val="2C2B2B"/>
          <w:sz w:val="24"/>
          <w:szCs w:val="24"/>
        </w:rPr>
        <w:t>Alınan kararlar toplantı karar tutanağına kaydedilir.</w:t>
      </w:r>
    </w:p>
    <w:p w:rsidR="00B60482" w:rsidRDefault="00B60482"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color w:val="2C2B2B"/>
          <w:sz w:val="24"/>
          <w:szCs w:val="24"/>
        </w:rPr>
      </w:pPr>
      <w:r>
        <w:rPr>
          <w:rFonts w:ascii="Times New Roman" w:eastAsia="Times New Roman" w:hAnsi="Times New Roman" w:cs="Times New Roman"/>
          <w:color w:val="2C2B2B"/>
          <w:sz w:val="24"/>
          <w:szCs w:val="24"/>
        </w:rPr>
        <w:t xml:space="preserve">Alınan kararlara yönelik düzeltici ve önleyici </w:t>
      </w:r>
      <w:r w:rsidR="00480157">
        <w:rPr>
          <w:rFonts w:ascii="Times New Roman" w:eastAsia="Times New Roman" w:hAnsi="Times New Roman" w:cs="Times New Roman"/>
          <w:color w:val="2C2B2B"/>
          <w:sz w:val="24"/>
          <w:szCs w:val="24"/>
        </w:rPr>
        <w:t>faaliyet çalışmaları başlatılır.</w:t>
      </w:r>
    </w:p>
    <w:p w:rsidR="00480157" w:rsidRDefault="00480157"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color w:val="2C2B2B"/>
          <w:sz w:val="24"/>
          <w:szCs w:val="24"/>
        </w:rPr>
      </w:pPr>
      <w:r>
        <w:rPr>
          <w:rFonts w:ascii="Times New Roman" w:eastAsia="Times New Roman" w:hAnsi="Times New Roman" w:cs="Times New Roman"/>
          <w:color w:val="2C2B2B"/>
          <w:sz w:val="24"/>
          <w:szCs w:val="24"/>
        </w:rPr>
        <w:t>Acil durumlarda toplantı yapar. Alınan karar doğrultusunda Hasta Güvenlik komitesinde acilen</w:t>
      </w:r>
      <w:r w:rsidR="00085425">
        <w:rPr>
          <w:rFonts w:ascii="Times New Roman" w:eastAsia="Times New Roman" w:hAnsi="Times New Roman" w:cs="Times New Roman"/>
          <w:color w:val="2C2B2B"/>
          <w:sz w:val="24"/>
          <w:szCs w:val="24"/>
        </w:rPr>
        <w:t xml:space="preserve"> toplanır.</w:t>
      </w:r>
    </w:p>
    <w:p w:rsidR="00085425" w:rsidRDefault="00085425"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color w:val="2C2B2B"/>
          <w:sz w:val="24"/>
          <w:szCs w:val="24"/>
        </w:rPr>
      </w:pPr>
      <w:r>
        <w:rPr>
          <w:rFonts w:ascii="Times New Roman" w:eastAsia="Times New Roman" w:hAnsi="Times New Roman" w:cs="Times New Roman"/>
          <w:color w:val="2C2B2B"/>
          <w:sz w:val="24"/>
          <w:szCs w:val="24"/>
        </w:rPr>
        <w:t>Komite tarafından görev alınana ilişkin gerekli iyileştirme çalışmaları yapılır.</w:t>
      </w:r>
    </w:p>
    <w:p w:rsidR="00085425" w:rsidRPr="00B60482" w:rsidRDefault="00085425" w:rsidP="00721553">
      <w:pPr>
        <w:pStyle w:val="ListeParagraf"/>
        <w:numPr>
          <w:ilvl w:val="0"/>
          <w:numId w:val="5"/>
        </w:numPr>
        <w:shd w:val="clear" w:color="auto" w:fill="FFFFFF"/>
        <w:spacing w:after="105" w:line="240" w:lineRule="auto"/>
        <w:ind w:left="0" w:hanging="284"/>
        <w:rPr>
          <w:rFonts w:ascii="Times New Roman" w:eastAsia="Times New Roman" w:hAnsi="Times New Roman" w:cs="Times New Roman"/>
          <w:color w:val="2C2B2B"/>
          <w:sz w:val="24"/>
          <w:szCs w:val="24"/>
        </w:rPr>
      </w:pPr>
      <w:r>
        <w:rPr>
          <w:rFonts w:ascii="Times New Roman" w:eastAsia="Times New Roman" w:hAnsi="Times New Roman" w:cs="Times New Roman"/>
          <w:color w:val="2C2B2B"/>
          <w:sz w:val="24"/>
          <w:szCs w:val="24"/>
        </w:rPr>
        <w:t>Komite, görev alanı ile ilgili gerekli eğitim faaliyetlerini belirler.</w:t>
      </w: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974"/>
        <w:gridCol w:w="2880"/>
        <w:gridCol w:w="1418"/>
        <w:gridCol w:w="1656"/>
        <w:gridCol w:w="1854"/>
      </w:tblGrid>
      <w:tr w:rsidR="00FF0208" w:rsidRPr="009F32A9" w:rsidTr="00D6149C">
        <w:trPr>
          <w:cantSplit/>
          <w:trHeight w:val="1215"/>
        </w:trPr>
        <w:tc>
          <w:tcPr>
            <w:tcW w:w="1974" w:type="dxa"/>
            <w:tcBorders>
              <w:top w:val="thickThinSmallGap" w:sz="24" w:space="0" w:color="auto"/>
              <w:left w:val="thickThinSmallGap" w:sz="24" w:space="0" w:color="auto"/>
              <w:bottom w:val="thickThinSmallGap" w:sz="24" w:space="0" w:color="auto"/>
              <w:right w:val="thickThinSmallGap" w:sz="24" w:space="0" w:color="auto"/>
            </w:tcBorders>
          </w:tcPr>
          <w:p w:rsidR="00FF0208" w:rsidRPr="009F32A9" w:rsidRDefault="00D54A02" w:rsidP="00721553">
            <w:pPr>
              <w:keepNext/>
              <w:spacing w:after="0" w:line="360" w:lineRule="auto"/>
              <w:ind w:left="142" w:hanging="142"/>
              <w:jc w:val="both"/>
              <w:outlineLvl w:val="0"/>
              <w:rPr>
                <w:rFonts w:ascii="Arial" w:eastAsia="Arial Unicode MS" w:hAnsi="Arial" w:cs="Arial"/>
                <w:b/>
                <w:bCs/>
                <w:sz w:val="20"/>
                <w:szCs w:val="24"/>
                <w:lang w:eastAsia="en-US"/>
              </w:rPr>
            </w:pPr>
            <w:r w:rsidRPr="00D54A02">
              <w:rPr>
                <w:rFonts w:ascii="Arial" w:eastAsia="Arial Unicode MS" w:hAnsi="Arial" w:cs="Arial"/>
                <w:b/>
                <w:bCs/>
                <w:sz w:val="20"/>
                <w:szCs w:val="24"/>
                <w:lang w:eastAsia="en-US"/>
              </w:rPr>
              <w:lastRenderedPageBreak/>
              <w:drawing>
                <wp:inline distT="0" distB="0" distL="0" distR="0">
                  <wp:extent cx="974725" cy="767080"/>
                  <wp:effectExtent l="0" t="0" r="0" b="0"/>
                  <wp:docPr id="7" name="Resim 7"/>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4725" cy="767080"/>
                          </a:xfrm>
                          <a:prstGeom prst="rect">
                            <a:avLst/>
                          </a:prstGeom>
                          <a:noFill/>
                          <a:ln>
                            <a:noFill/>
                          </a:ln>
                        </pic:spPr>
                      </pic:pic>
                    </a:graphicData>
                  </a:graphic>
                </wp:inline>
              </w:drawing>
            </w:r>
          </w:p>
        </w:tc>
        <w:tc>
          <w:tcPr>
            <w:tcW w:w="5954" w:type="dxa"/>
            <w:gridSpan w:val="3"/>
            <w:tcBorders>
              <w:top w:val="thickThinSmallGap" w:sz="24" w:space="0" w:color="auto"/>
              <w:left w:val="thickThinSmallGap" w:sz="24" w:space="0" w:color="auto"/>
              <w:bottom w:val="thickThinSmallGap" w:sz="24" w:space="0" w:color="auto"/>
              <w:right w:val="thickThinSmallGap" w:sz="24" w:space="0" w:color="auto"/>
            </w:tcBorders>
            <w:vAlign w:val="center"/>
          </w:tcPr>
          <w:p w:rsidR="00FF0208" w:rsidRPr="009F32A9" w:rsidRDefault="00FF0208" w:rsidP="00721553">
            <w:pPr>
              <w:keepNext/>
              <w:spacing w:after="0" w:line="360" w:lineRule="auto"/>
              <w:ind w:left="142" w:hanging="142"/>
              <w:jc w:val="both"/>
              <w:outlineLvl w:val="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HASTA GÜVENLİĞİ KOMİTESİ</w:t>
            </w:r>
          </w:p>
        </w:tc>
        <w:tc>
          <w:tcPr>
            <w:tcW w:w="1854"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FF0208" w:rsidRPr="009F32A9" w:rsidRDefault="00FF0208" w:rsidP="00721553">
            <w:pPr>
              <w:spacing w:after="0" w:line="240" w:lineRule="auto"/>
              <w:ind w:left="142" w:hanging="142"/>
              <w:jc w:val="both"/>
              <w:rPr>
                <w:rFonts w:ascii="Times New Roman" w:eastAsia="Times New Roman" w:hAnsi="Times New Roman" w:cs="Times New Roman"/>
                <w:sz w:val="24"/>
                <w:szCs w:val="24"/>
                <w:lang w:eastAsia="en-US"/>
              </w:rPr>
            </w:pPr>
            <w:r w:rsidRPr="009F32A9">
              <w:rPr>
                <w:rFonts w:ascii="Times New Roman" w:eastAsia="Arial Unicode MS" w:hAnsi="Times New Roman" w:cs="Times New Roman"/>
                <w:noProof/>
                <w:sz w:val="20"/>
                <w:szCs w:val="24"/>
              </w:rPr>
              <w:drawing>
                <wp:anchor distT="0" distB="0" distL="114300" distR="114300" simplePos="0" relativeHeight="251658752" behindDoc="0" locked="0" layoutInCell="1" allowOverlap="1">
                  <wp:simplePos x="0" y="0"/>
                  <wp:positionH relativeFrom="column">
                    <wp:posOffset>-17145</wp:posOffset>
                  </wp:positionH>
                  <wp:positionV relativeFrom="paragraph">
                    <wp:posOffset>-88900</wp:posOffset>
                  </wp:positionV>
                  <wp:extent cx="949960" cy="762000"/>
                  <wp:effectExtent l="19050" t="0" r="2540" b="0"/>
                  <wp:wrapNone/>
                  <wp:docPr id="4" name="Resim 4"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1_small"/>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9960" cy="762000"/>
                          </a:xfrm>
                          <a:prstGeom prst="rect">
                            <a:avLst/>
                          </a:prstGeom>
                          <a:noFill/>
                        </pic:spPr>
                      </pic:pic>
                    </a:graphicData>
                  </a:graphic>
                </wp:anchor>
              </w:drawing>
            </w:r>
          </w:p>
        </w:tc>
      </w:tr>
      <w:tr w:rsidR="00FF0208" w:rsidRPr="009F32A9" w:rsidTr="00D6149C">
        <w:tblPrEx>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PrEx>
        <w:trPr>
          <w:trHeight w:val="192"/>
        </w:trPr>
        <w:tc>
          <w:tcPr>
            <w:tcW w:w="1974" w:type="dxa"/>
          </w:tcPr>
          <w:p w:rsidR="00FF0208" w:rsidRPr="009F32A9" w:rsidRDefault="00FF0208" w:rsidP="00680D9A">
            <w:pPr>
              <w:tabs>
                <w:tab w:val="center" w:pos="4536"/>
                <w:tab w:val="right" w:pos="9072"/>
              </w:tabs>
              <w:spacing w:after="0" w:line="240" w:lineRule="auto"/>
              <w:jc w:val="both"/>
              <w:rPr>
                <w:rFonts w:ascii="Times New Roman" w:eastAsia="Times New Roman" w:hAnsi="Times New Roman" w:cs="Times New Roman"/>
                <w:b/>
                <w:sz w:val="20"/>
                <w:szCs w:val="20"/>
                <w:lang w:eastAsia="en-US"/>
              </w:rPr>
            </w:pPr>
            <w:r w:rsidRPr="009F32A9">
              <w:rPr>
                <w:rFonts w:ascii="Times New Roman" w:eastAsia="Times New Roman" w:hAnsi="Times New Roman" w:cs="Times New Roman"/>
                <w:b/>
                <w:sz w:val="20"/>
                <w:szCs w:val="20"/>
                <w:lang w:eastAsia="en-US"/>
              </w:rPr>
              <w:t>DÖK.NO:</w:t>
            </w:r>
            <w:r>
              <w:rPr>
                <w:rFonts w:ascii="Times New Roman" w:eastAsia="Times New Roman" w:hAnsi="Times New Roman" w:cs="Times New Roman"/>
                <w:b/>
                <w:sz w:val="20"/>
                <w:szCs w:val="20"/>
                <w:lang w:eastAsia="en-US"/>
              </w:rPr>
              <w:t>KY.HB.06</w:t>
            </w:r>
          </w:p>
        </w:tc>
        <w:tc>
          <w:tcPr>
            <w:tcW w:w="2880" w:type="dxa"/>
          </w:tcPr>
          <w:p w:rsidR="00FF0208" w:rsidRPr="009F32A9" w:rsidRDefault="00FF0208" w:rsidP="00680D9A">
            <w:pPr>
              <w:tabs>
                <w:tab w:val="center" w:pos="4536"/>
                <w:tab w:val="right" w:pos="9072"/>
              </w:tabs>
              <w:spacing w:after="0" w:line="240" w:lineRule="auto"/>
              <w:ind w:left="426"/>
              <w:jc w:val="both"/>
              <w:rPr>
                <w:rFonts w:ascii="Times New Roman" w:eastAsia="Times New Roman" w:hAnsi="Times New Roman" w:cs="Times New Roman"/>
                <w:b/>
                <w:sz w:val="20"/>
                <w:szCs w:val="20"/>
                <w:lang w:eastAsia="en-US"/>
              </w:rPr>
            </w:pPr>
            <w:r w:rsidRPr="009F32A9">
              <w:rPr>
                <w:rFonts w:ascii="Times New Roman" w:eastAsia="Times New Roman" w:hAnsi="Times New Roman" w:cs="Times New Roman"/>
                <w:b/>
                <w:sz w:val="20"/>
                <w:szCs w:val="20"/>
                <w:lang w:eastAsia="en-US"/>
              </w:rPr>
              <w:t xml:space="preserve">YAY.TAR: </w:t>
            </w:r>
            <w:r>
              <w:rPr>
                <w:rFonts w:ascii="Times New Roman" w:eastAsia="Times New Roman" w:hAnsi="Times New Roman" w:cs="Times New Roman"/>
                <w:b/>
                <w:sz w:val="20"/>
                <w:szCs w:val="20"/>
                <w:lang w:eastAsia="en-US"/>
              </w:rPr>
              <w:t>11.2017</w:t>
            </w:r>
          </w:p>
        </w:tc>
        <w:tc>
          <w:tcPr>
            <w:tcW w:w="1418" w:type="dxa"/>
          </w:tcPr>
          <w:p w:rsidR="00FF0208" w:rsidRPr="009F32A9" w:rsidRDefault="00FF0208" w:rsidP="00680D9A">
            <w:pPr>
              <w:tabs>
                <w:tab w:val="center" w:pos="4536"/>
                <w:tab w:val="right" w:pos="9072"/>
              </w:tabs>
              <w:spacing w:after="0" w:line="240" w:lineRule="auto"/>
              <w:ind w:left="426"/>
              <w:jc w:val="both"/>
              <w:rPr>
                <w:rFonts w:ascii="Times New Roman" w:eastAsia="Times New Roman" w:hAnsi="Times New Roman" w:cs="Times New Roman"/>
                <w:b/>
                <w:sz w:val="20"/>
                <w:szCs w:val="20"/>
                <w:lang w:eastAsia="en-US"/>
              </w:rPr>
            </w:pPr>
            <w:r w:rsidRPr="009F32A9">
              <w:rPr>
                <w:rFonts w:ascii="Times New Roman" w:eastAsia="Times New Roman" w:hAnsi="Times New Roman" w:cs="Times New Roman"/>
                <w:b/>
                <w:sz w:val="20"/>
                <w:szCs w:val="20"/>
                <w:lang w:eastAsia="en-US"/>
              </w:rPr>
              <w:t>REV.NO:</w:t>
            </w:r>
          </w:p>
        </w:tc>
        <w:tc>
          <w:tcPr>
            <w:tcW w:w="1656" w:type="dxa"/>
          </w:tcPr>
          <w:p w:rsidR="00FF0208" w:rsidRPr="009F32A9" w:rsidRDefault="00FF0208" w:rsidP="00680D9A">
            <w:pPr>
              <w:tabs>
                <w:tab w:val="center" w:pos="4536"/>
                <w:tab w:val="right" w:pos="9072"/>
              </w:tabs>
              <w:spacing w:after="0" w:line="240" w:lineRule="auto"/>
              <w:ind w:left="426"/>
              <w:jc w:val="both"/>
              <w:rPr>
                <w:rFonts w:ascii="Times New Roman" w:eastAsia="Times New Roman" w:hAnsi="Times New Roman" w:cs="Times New Roman"/>
                <w:b/>
                <w:sz w:val="20"/>
                <w:szCs w:val="20"/>
                <w:lang w:eastAsia="en-US"/>
              </w:rPr>
            </w:pPr>
            <w:r w:rsidRPr="009F32A9">
              <w:rPr>
                <w:rFonts w:ascii="Times New Roman" w:eastAsia="Times New Roman" w:hAnsi="Times New Roman" w:cs="Times New Roman"/>
                <w:b/>
                <w:sz w:val="20"/>
                <w:szCs w:val="20"/>
                <w:lang w:eastAsia="en-US"/>
              </w:rPr>
              <w:t>REV.TAR: -</w:t>
            </w:r>
          </w:p>
        </w:tc>
        <w:tc>
          <w:tcPr>
            <w:tcW w:w="1854" w:type="dxa"/>
          </w:tcPr>
          <w:p w:rsidR="00FF0208" w:rsidRPr="009F32A9" w:rsidRDefault="00FF0208" w:rsidP="00680D9A">
            <w:pPr>
              <w:tabs>
                <w:tab w:val="center" w:pos="4536"/>
                <w:tab w:val="right" w:pos="9072"/>
              </w:tabs>
              <w:spacing w:after="0" w:line="240" w:lineRule="auto"/>
              <w:ind w:left="426"/>
              <w:jc w:val="both"/>
              <w:rPr>
                <w:rFonts w:ascii="Times New Roman" w:eastAsia="Times New Roman" w:hAnsi="Times New Roman" w:cs="Times New Roman"/>
                <w:b/>
                <w:sz w:val="20"/>
                <w:szCs w:val="20"/>
                <w:lang w:eastAsia="en-US"/>
              </w:rPr>
            </w:pPr>
            <w:r w:rsidRPr="009F32A9">
              <w:rPr>
                <w:rFonts w:ascii="Times New Roman" w:eastAsia="Times New Roman" w:hAnsi="Times New Roman" w:cs="Times New Roman"/>
                <w:b/>
                <w:sz w:val="20"/>
                <w:szCs w:val="20"/>
                <w:lang w:eastAsia="en-US"/>
              </w:rPr>
              <w:t>SAYFA:1/2</w:t>
            </w:r>
          </w:p>
        </w:tc>
      </w:tr>
    </w:tbl>
    <w:p w:rsidR="00721553" w:rsidRDefault="00721553" w:rsidP="00680D9A">
      <w:pPr>
        <w:jc w:val="both"/>
        <w:rPr>
          <w:rFonts w:ascii="Times New Roman" w:eastAsia="Times New Roman" w:hAnsi="Times New Roman" w:cs="Times New Roman"/>
          <w:b/>
          <w:bCs/>
          <w:color w:val="2C2B2B"/>
          <w:sz w:val="24"/>
          <w:szCs w:val="24"/>
        </w:rPr>
      </w:pPr>
    </w:p>
    <w:p w:rsidR="0078152A" w:rsidRPr="009F32A9" w:rsidRDefault="003B0E17" w:rsidP="00680D9A">
      <w:pPr>
        <w:jc w:val="both"/>
        <w:rPr>
          <w:rFonts w:ascii="Times New Roman" w:hAnsi="Times New Roman" w:cs="Times New Roman"/>
          <w:sz w:val="24"/>
          <w:szCs w:val="24"/>
        </w:rPr>
      </w:pPr>
      <w:r>
        <w:rPr>
          <w:rFonts w:ascii="Times New Roman" w:eastAsia="Times New Roman" w:hAnsi="Times New Roman" w:cs="Times New Roman"/>
          <w:b/>
          <w:bCs/>
          <w:color w:val="2C2B2B"/>
          <w:sz w:val="24"/>
          <w:szCs w:val="24"/>
        </w:rPr>
        <w:t xml:space="preserve">4. </w:t>
      </w:r>
      <w:r w:rsidR="00680D9A">
        <w:rPr>
          <w:rFonts w:ascii="Times New Roman" w:eastAsia="Times New Roman" w:hAnsi="Times New Roman" w:cs="Times New Roman"/>
          <w:b/>
          <w:bCs/>
          <w:color w:val="2C2B2B"/>
          <w:sz w:val="24"/>
          <w:szCs w:val="24"/>
        </w:rPr>
        <w:t>KOMİTENİN</w:t>
      </w:r>
      <w:r w:rsidR="005733A5" w:rsidRPr="009F32A9">
        <w:rPr>
          <w:rFonts w:ascii="Times New Roman" w:eastAsia="Times New Roman" w:hAnsi="Times New Roman" w:cs="Times New Roman"/>
          <w:b/>
          <w:bCs/>
          <w:color w:val="2C2B2B"/>
          <w:sz w:val="24"/>
          <w:szCs w:val="24"/>
        </w:rPr>
        <w:t xml:space="preserve"> TOPLANMA </w:t>
      </w:r>
      <w:r w:rsidR="009B2366">
        <w:rPr>
          <w:rFonts w:ascii="Times New Roman" w:eastAsia="Times New Roman" w:hAnsi="Times New Roman" w:cs="Times New Roman"/>
          <w:b/>
          <w:bCs/>
          <w:color w:val="2C2B2B"/>
          <w:sz w:val="24"/>
          <w:szCs w:val="24"/>
        </w:rPr>
        <w:t>SÜRESİ: Y</w:t>
      </w:r>
      <w:r w:rsidR="009F32A9" w:rsidRPr="009F32A9">
        <w:rPr>
          <w:rFonts w:ascii="Times New Roman" w:eastAsia="Times New Roman" w:hAnsi="Times New Roman" w:cs="Times New Roman"/>
          <w:b/>
          <w:bCs/>
          <w:color w:val="2C2B2B"/>
          <w:sz w:val="24"/>
          <w:szCs w:val="24"/>
        </w:rPr>
        <w:t>ılda</w:t>
      </w:r>
      <w:r w:rsidR="005733A5" w:rsidRPr="009F32A9">
        <w:rPr>
          <w:rFonts w:ascii="Times New Roman" w:hAnsi="Times New Roman" w:cs="Times New Roman"/>
          <w:sz w:val="24"/>
          <w:szCs w:val="24"/>
        </w:rPr>
        <w:t xml:space="preserve"> 4 kez (3 ayda bir) toplanır.</w:t>
      </w:r>
    </w:p>
    <w:p w:rsidR="0078152A" w:rsidRDefault="003B0E17">
      <w:pPr>
        <w:shd w:val="clear" w:color="auto" w:fill="FFFFFF"/>
        <w:spacing w:after="105" w:line="240" w:lineRule="auto"/>
        <w:rPr>
          <w:rFonts w:ascii="Times New Roman" w:eastAsia="Times New Roman" w:hAnsi="Times New Roman" w:cs="Times New Roman"/>
          <w:b/>
          <w:bCs/>
          <w:color w:val="2C2B2B"/>
          <w:sz w:val="24"/>
          <w:szCs w:val="24"/>
        </w:rPr>
      </w:pPr>
      <w:r>
        <w:rPr>
          <w:rFonts w:ascii="Times New Roman" w:eastAsia="Times New Roman" w:hAnsi="Times New Roman" w:cs="Times New Roman"/>
          <w:b/>
          <w:bCs/>
          <w:color w:val="2C2B2B"/>
          <w:sz w:val="24"/>
          <w:szCs w:val="24"/>
        </w:rPr>
        <w:t xml:space="preserve">5. </w:t>
      </w:r>
      <w:r w:rsidR="009F32A9" w:rsidRPr="009F32A9">
        <w:rPr>
          <w:rFonts w:ascii="Times New Roman" w:eastAsia="Times New Roman" w:hAnsi="Times New Roman" w:cs="Times New Roman"/>
          <w:b/>
          <w:bCs/>
          <w:color w:val="2C2B2B"/>
          <w:sz w:val="24"/>
          <w:szCs w:val="24"/>
        </w:rPr>
        <w:t>KOMİTEDE YER</w:t>
      </w:r>
      <w:r w:rsidR="005733A5" w:rsidRPr="009F32A9">
        <w:rPr>
          <w:rFonts w:ascii="Times New Roman" w:eastAsia="Times New Roman" w:hAnsi="Times New Roman" w:cs="Times New Roman"/>
          <w:b/>
          <w:bCs/>
          <w:color w:val="2C2B2B"/>
          <w:sz w:val="24"/>
          <w:szCs w:val="24"/>
        </w:rPr>
        <w:t xml:space="preserve"> ALAN KİŞİLER:</w:t>
      </w:r>
    </w:p>
    <w:p w:rsidR="00721553" w:rsidRPr="009F32A9" w:rsidRDefault="00721553">
      <w:pPr>
        <w:shd w:val="clear" w:color="auto" w:fill="FFFFFF"/>
        <w:spacing w:after="105" w:line="240" w:lineRule="auto"/>
        <w:rPr>
          <w:rFonts w:ascii="Times New Roman" w:eastAsia="Times New Roman" w:hAnsi="Times New Roman" w:cs="Times New Roman"/>
          <w:b/>
          <w:bCs/>
          <w:color w:val="2C2B2B"/>
          <w:sz w:val="24"/>
          <w:szCs w:val="24"/>
        </w:rPr>
      </w:pPr>
    </w:p>
    <w:tbl>
      <w:tblPr>
        <w:tblW w:w="1039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7" w:type="dxa"/>
          <w:bottom w:w="30" w:type="dxa"/>
          <w:right w:w="75" w:type="dxa"/>
        </w:tblCellMar>
        <w:tblLook w:val="04A0"/>
      </w:tblPr>
      <w:tblGrid>
        <w:gridCol w:w="571"/>
        <w:gridCol w:w="4463"/>
        <w:gridCol w:w="5363"/>
      </w:tblGrid>
      <w:tr w:rsidR="003168E7" w:rsidRPr="003168E7" w:rsidTr="00721553">
        <w:tc>
          <w:tcPr>
            <w:tcW w:w="571"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b/>
                <w:bCs/>
                <w:sz w:val="24"/>
                <w:szCs w:val="24"/>
              </w:rPr>
              <w:t>NO</w:t>
            </w:r>
          </w:p>
        </w:tc>
        <w:tc>
          <w:tcPr>
            <w:tcW w:w="44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b/>
                <w:bCs/>
                <w:sz w:val="24"/>
                <w:szCs w:val="24"/>
              </w:rPr>
              <w:t>GÖREVİ/ÜNVANI</w:t>
            </w:r>
          </w:p>
        </w:tc>
        <w:tc>
          <w:tcPr>
            <w:tcW w:w="53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b/>
                <w:bCs/>
                <w:sz w:val="24"/>
                <w:szCs w:val="24"/>
              </w:rPr>
              <w:t>ADI SOYADI</w:t>
            </w:r>
          </w:p>
        </w:tc>
      </w:tr>
      <w:tr w:rsidR="003168E7" w:rsidRPr="003168E7" w:rsidTr="00721553">
        <w:tc>
          <w:tcPr>
            <w:tcW w:w="571"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1</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 xml:space="preserve">Başhekim </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Hasan BALABAN</w:t>
            </w:r>
          </w:p>
          <w:p w:rsidR="003168E7" w:rsidRPr="003168E7" w:rsidRDefault="003168E7" w:rsidP="003168E7">
            <w:pPr>
              <w:spacing w:after="0" w:line="240" w:lineRule="auto"/>
              <w:rPr>
                <w:rFonts w:ascii="Times New Roman" w:eastAsia="Times New Roman" w:hAnsi="Times New Roman" w:cs="Times New Roman"/>
                <w:sz w:val="24"/>
                <w:szCs w:val="24"/>
              </w:rPr>
            </w:pPr>
          </w:p>
        </w:tc>
      </w:tr>
      <w:tr w:rsidR="00721553" w:rsidRPr="003168E7" w:rsidTr="00721553">
        <w:tc>
          <w:tcPr>
            <w:tcW w:w="571" w:type="dxa"/>
            <w:shd w:val="clear" w:color="auto" w:fill="FBFBFB"/>
            <w:tcMar>
              <w:left w:w="67" w:type="dxa"/>
            </w:tcMar>
            <w:vAlign w:val="center"/>
          </w:tcPr>
          <w:p w:rsidR="00721553"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721553" w:rsidRPr="003168E7" w:rsidRDefault="00721553"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721553"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Sağlık Bakım Hizmetleri Müdürü</w:t>
            </w:r>
          </w:p>
          <w:p w:rsidR="00721553" w:rsidRPr="003168E7" w:rsidRDefault="00721553"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721553"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Kadriye Özlem YILMAZ</w:t>
            </w:r>
          </w:p>
          <w:p w:rsidR="00721553" w:rsidRPr="003168E7" w:rsidRDefault="00721553" w:rsidP="003168E7">
            <w:pPr>
              <w:spacing w:after="0" w:line="240" w:lineRule="auto"/>
              <w:rPr>
                <w:rFonts w:ascii="Times New Roman" w:eastAsia="Times New Roman" w:hAnsi="Times New Roman" w:cs="Times New Roman"/>
                <w:sz w:val="24"/>
                <w:szCs w:val="24"/>
              </w:rPr>
            </w:pPr>
          </w:p>
        </w:tc>
      </w:tr>
      <w:tr w:rsidR="003168E7" w:rsidRPr="003168E7" w:rsidTr="00721553">
        <w:tc>
          <w:tcPr>
            <w:tcW w:w="571" w:type="dxa"/>
            <w:shd w:val="clear" w:color="auto" w:fill="FBFBFB"/>
            <w:tcMar>
              <w:left w:w="67" w:type="dxa"/>
            </w:tcMar>
            <w:vAlign w:val="center"/>
          </w:tcPr>
          <w:p w:rsidR="003168E7" w:rsidRPr="003168E7"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İdari ve Mali İşler Müdür</w:t>
            </w:r>
            <w:r w:rsidR="00A750C5">
              <w:rPr>
                <w:rFonts w:ascii="Times New Roman" w:eastAsia="Times New Roman" w:hAnsi="Times New Roman" w:cs="Times New Roman"/>
                <w:sz w:val="24"/>
                <w:szCs w:val="24"/>
              </w:rPr>
              <w:t>ü</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Nazan ALTUNTAŞ GÖKTÜRK</w:t>
            </w:r>
          </w:p>
          <w:p w:rsidR="003168E7" w:rsidRPr="003168E7" w:rsidRDefault="003168E7" w:rsidP="003168E7">
            <w:pPr>
              <w:spacing w:after="0" w:line="240" w:lineRule="auto"/>
              <w:rPr>
                <w:rFonts w:ascii="Times New Roman" w:eastAsia="Times New Roman" w:hAnsi="Times New Roman" w:cs="Times New Roman"/>
                <w:sz w:val="24"/>
                <w:szCs w:val="24"/>
              </w:rPr>
            </w:pPr>
          </w:p>
        </w:tc>
      </w:tr>
      <w:tr w:rsidR="003168E7" w:rsidRPr="003168E7" w:rsidTr="00721553">
        <w:tc>
          <w:tcPr>
            <w:tcW w:w="571" w:type="dxa"/>
            <w:shd w:val="clear" w:color="auto" w:fill="FBFBFB"/>
            <w:tcMar>
              <w:left w:w="67" w:type="dxa"/>
            </w:tcMar>
            <w:vAlign w:val="center"/>
          </w:tcPr>
          <w:p w:rsidR="003168E7" w:rsidRPr="003168E7"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Kalite Yönetim Direktörü</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3168E7" w:rsidRPr="003168E7"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Hayrettin TEYFUR</w:t>
            </w:r>
          </w:p>
          <w:p w:rsidR="003168E7" w:rsidRPr="003168E7" w:rsidRDefault="003168E7" w:rsidP="003168E7">
            <w:pPr>
              <w:spacing w:after="0" w:line="240" w:lineRule="auto"/>
              <w:rPr>
                <w:rFonts w:ascii="Times New Roman" w:eastAsia="Times New Roman" w:hAnsi="Times New Roman" w:cs="Times New Roman"/>
                <w:sz w:val="24"/>
                <w:szCs w:val="24"/>
              </w:rPr>
            </w:pPr>
          </w:p>
        </w:tc>
      </w:tr>
      <w:tr w:rsidR="003168E7" w:rsidRPr="003168E7" w:rsidTr="00721553">
        <w:tc>
          <w:tcPr>
            <w:tcW w:w="571" w:type="dxa"/>
            <w:shd w:val="clear" w:color="auto" w:fill="FBFBFB"/>
            <w:tcMar>
              <w:left w:w="67" w:type="dxa"/>
            </w:tcMar>
            <w:vAlign w:val="center"/>
          </w:tcPr>
          <w:p w:rsidR="003168E7" w:rsidRPr="003168E7"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Biyokimya Uzmanı</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3168E7" w:rsidRPr="003168E7" w:rsidRDefault="003168E7" w:rsidP="00721553">
            <w:pPr>
              <w:spacing w:after="0" w:line="240" w:lineRule="auto"/>
              <w:rPr>
                <w:rFonts w:ascii="Times New Roman" w:eastAsia="Times New Roman" w:hAnsi="Times New Roman" w:cs="Times New Roman"/>
                <w:sz w:val="24"/>
                <w:szCs w:val="24"/>
              </w:rPr>
            </w:pPr>
          </w:p>
        </w:tc>
      </w:tr>
      <w:tr w:rsidR="003168E7" w:rsidRPr="003168E7" w:rsidTr="00721553">
        <w:tc>
          <w:tcPr>
            <w:tcW w:w="571" w:type="dxa"/>
            <w:shd w:val="clear" w:color="auto" w:fill="FBFBFB"/>
            <w:tcMar>
              <w:left w:w="67" w:type="dxa"/>
            </w:tcMar>
            <w:vAlign w:val="center"/>
          </w:tcPr>
          <w:p w:rsidR="003168E7" w:rsidRPr="003168E7"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Anestezi Uzmanı</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3168E7" w:rsidRPr="003168E7"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Betül DENİZLİ</w:t>
            </w:r>
          </w:p>
          <w:p w:rsidR="003168E7" w:rsidRPr="003168E7" w:rsidRDefault="003168E7" w:rsidP="003168E7">
            <w:pPr>
              <w:spacing w:after="0" w:line="240" w:lineRule="auto"/>
              <w:rPr>
                <w:rFonts w:ascii="Times New Roman" w:eastAsia="Times New Roman" w:hAnsi="Times New Roman" w:cs="Times New Roman"/>
                <w:sz w:val="24"/>
                <w:szCs w:val="24"/>
              </w:rPr>
            </w:pPr>
          </w:p>
        </w:tc>
      </w:tr>
      <w:tr w:rsidR="003168E7" w:rsidRPr="003168E7" w:rsidTr="00721553">
        <w:trPr>
          <w:trHeight w:val="568"/>
        </w:trPr>
        <w:tc>
          <w:tcPr>
            <w:tcW w:w="571" w:type="dxa"/>
            <w:shd w:val="clear" w:color="auto" w:fill="FBFBFB"/>
            <w:tcMar>
              <w:left w:w="67" w:type="dxa"/>
            </w:tcMar>
            <w:vAlign w:val="center"/>
          </w:tcPr>
          <w:p w:rsidR="003168E7" w:rsidRPr="003168E7"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Hastane Bilgi Sistemleri Sorumlusu</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Kenan SARIKAYA</w:t>
            </w:r>
          </w:p>
          <w:p w:rsidR="003168E7" w:rsidRPr="003168E7" w:rsidRDefault="003168E7" w:rsidP="003168E7">
            <w:pPr>
              <w:spacing w:after="0" w:line="240" w:lineRule="auto"/>
              <w:rPr>
                <w:rFonts w:ascii="Times New Roman" w:eastAsia="Times New Roman" w:hAnsi="Times New Roman" w:cs="Times New Roman"/>
                <w:sz w:val="24"/>
                <w:szCs w:val="24"/>
              </w:rPr>
            </w:pPr>
          </w:p>
        </w:tc>
      </w:tr>
      <w:tr w:rsidR="003168E7" w:rsidRPr="003168E7" w:rsidTr="00721553">
        <w:tc>
          <w:tcPr>
            <w:tcW w:w="571" w:type="dxa"/>
            <w:shd w:val="clear" w:color="auto" w:fill="FBFBFB"/>
            <w:tcMar>
              <w:left w:w="67" w:type="dxa"/>
            </w:tcMar>
            <w:vAlign w:val="center"/>
          </w:tcPr>
          <w:p w:rsidR="003168E7" w:rsidRPr="003168E7"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Eczacı</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Özcan ŞURGUN</w:t>
            </w:r>
          </w:p>
          <w:p w:rsidR="003168E7" w:rsidRPr="003168E7" w:rsidRDefault="003168E7" w:rsidP="003168E7">
            <w:pPr>
              <w:spacing w:after="0" w:line="240" w:lineRule="auto"/>
              <w:rPr>
                <w:rFonts w:ascii="Times New Roman" w:eastAsia="Times New Roman" w:hAnsi="Times New Roman" w:cs="Times New Roman"/>
                <w:sz w:val="24"/>
                <w:szCs w:val="24"/>
              </w:rPr>
            </w:pPr>
          </w:p>
        </w:tc>
      </w:tr>
      <w:tr w:rsidR="003168E7" w:rsidRPr="003168E7" w:rsidTr="00721553">
        <w:trPr>
          <w:trHeight w:val="450"/>
        </w:trPr>
        <w:tc>
          <w:tcPr>
            <w:tcW w:w="571" w:type="dxa"/>
            <w:shd w:val="clear" w:color="auto" w:fill="FBFBFB"/>
            <w:tcMar>
              <w:left w:w="67" w:type="dxa"/>
            </w:tcMar>
            <w:vAlign w:val="center"/>
          </w:tcPr>
          <w:p w:rsidR="003168E7" w:rsidRPr="003168E7"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 xml:space="preserve">Hasta </w:t>
            </w:r>
            <w:r w:rsidR="00F0655D">
              <w:rPr>
                <w:rFonts w:ascii="Times New Roman" w:eastAsia="Times New Roman" w:hAnsi="Times New Roman" w:cs="Times New Roman"/>
                <w:sz w:val="24"/>
                <w:szCs w:val="24"/>
              </w:rPr>
              <w:t>hakları</w:t>
            </w:r>
            <w:r w:rsidRPr="003168E7">
              <w:rPr>
                <w:rFonts w:ascii="Times New Roman" w:eastAsia="Times New Roman" w:hAnsi="Times New Roman" w:cs="Times New Roman"/>
                <w:sz w:val="24"/>
                <w:szCs w:val="24"/>
              </w:rPr>
              <w:t xml:space="preserve"> Birimi</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3168E7" w:rsidRDefault="00F0655D"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Ekrem AYYILDIZ</w:t>
            </w:r>
          </w:p>
          <w:p w:rsidR="003168E7" w:rsidRPr="003168E7" w:rsidRDefault="003168E7" w:rsidP="003168E7">
            <w:pPr>
              <w:spacing w:after="0" w:line="240" w:lineRule="auto"/>
              <w:rPr>
                <w:rFonts w:ascii="Times New Roman" w:eastAsia="Times New Roman" w:hAnsi="Times New Roman" w:cs="Times New Roman"/>
                <w:sz w:val="24"/>
                <w:szCs w:val="24"/>
              </w:rPr>
            </w:pPr>
          </w:p>
        </w:tc>
      </w:tr>
      <w:tr w:rsidR="00721553" w:rsidRPr="003168E7" w:rsidTr="00721553">
        <w:trPr>
          <w:trHeight w:val="660"/>
        </w:trPr>
        <w:tc>
          <w:tcPr>
            <w:tcW w:w="571" w:type="dxa"/>
            <w:shd w:val="clear" w:color="auto" w:fill="FBFBFB"/>
            <w:tcMar>
              <w:left w:w="67" w:type="dxa"/>
            </w:tcMar>
            <w:vAlign w:val="center"/>
          </w:tcPr>
          <w:p w:rsidR="00721553" w:rsidRPr="003168E7" w:rsidRDefault="00721553" w:rsidP="00721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721553" w:rsidRPr="003168E7" w:rsidRDefault="00721553"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721553" w:rsidRPr="003168E7" w:rsidRDefault="00721553" w:rsidP="00721553">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Sosyal Çalışmacı</w:t>
            </w:r>
          </w:p>
          <w:p w:rsidR="00721553" w:rsidRPr="003168E7" w:rsidRDefault="00721553"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721553" w:rsidRPr="003168E7" w:rsidRDefault="00721553" w:rsidP="00721553">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Yasin YARDIMCI</w:t>
            </w:r>
          </w:p>
          <w:p w:rsidR="00721553" w:rsidRDefault="00721553" w:rsidP="003168E7">
            <w:pPr>
              <w:spacing w:after="0" w:line="240" w:lineRule="auto"/>
              <w:rPr>
                <w:rFonts w:ascii="Times New Roman" w:eastAsia="Times New Roman" w:hAnsi="Times New Roman" w:cs="Times New Roman"/>
                <w:sz w:val="24"/>
                <w:szCs w:val="24"/>
              </w:rPr>
            </w:pPr>
          </w:p>
        </w:tc>
      </w:tr>
      <w:tr w:rsidR="003168E7" w:rsidRPr="003168E7" w:rsidTr="00721553">
        <w:tc>
          <w:tcPr>
            <w:tcW w:w="571"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1</w:t>
            </w:r>
            <w:r w:rsidR="00721553">
              <w:rPr>
                <w:rFonts w:ascii="Times New Roman" w:eastAsia="Times New Roman" w:hAnsi="Times New Roman" w:cs="Times New Roman"/>
                <w:sz w:val="24"/>
                <w:szCs w:val="24"/>
              </w:rPr>
              <w:t>1</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Dahiliye sorumlu hemşiresi</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3168E7" w:rsidRPr="003168E7" w:rsidRDefault="00721553" w:rsidP="00316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Ebru CENİKLİ</w:t>
            </w:r>
          </w:p>
          <w:p w:rsidR="003168E7" w:rsidRPr="003168E7" w:rsidRDefault="003168E7" w:rsidP="003168E7">
            <w:pPr>
              <w:spacing w:after="0" w:line="240" w:lineRule="auto"/>
              <w:rPr>
                <w:rFonts w:ascii="Times New Roman" w:eastAsia="Times New Roman" w:hAnsi="Times New Roman" w:cs="Times New Roman"/>
                <w:sz w:val="24"/>
                <w:szCs w:val="24"/>
              </w:rPr>
            </w:pPr>
          </w:p>
        </w:tc>
      </w:tr>
      <w:tr w:rsidR="003168E7" w:rsidRPr="003168E7" w:rsidTr="00721553">
        <w:tc>
          <w:tcPr>
            <w:tcW w:w="571"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1</w:t>
            </w:r>
            <w:r w:rsidR="00721553">
              <w:rPr>
                <w:rFonts w:ascii="Times New Roman" w:eastAsia="Times New Roman" w:hAnsi="Times New Roman" w:cs="Times New Roman"/>
                <w:sz w:val="24"/>
                <w:szCs w:val="24"/>
              </w:rPr>
              <w:t>2</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KBB sorumlu hemşiresi</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Ayfer FİLİZ</w:t>
            </w:r>
          </w:p>
          <w:p w:rsidR="003168E7" w:rsidRPr="003168E7" w:rsidRDefault="003168E7" w:rsidP="003168E7">
            <w:pPr>
              <w:spacing w:after="0" w:line="240" w:lineRule="auto"/>
              <w:rPr>
                <w:rFonts w:ascii="Times New Roman" w:eastAsia="Times New Roman" w:hAnsi="Times New Roman" w:cs="Times New Roman"/>
                <w:sz w:val="24"/>
                <w:szCs w:val="24"/>
              </w:rPr>
            </w:pPr>
          </w:p>
        </w:tc>
      </w:tr>
      <w:tr w:rsidR="003168E7" w:rsidRPr="003168E7" w:rsidTr="00721553">
        <w:tc>
          <w:tcPr>
            <w:tcW w:w="571"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1</w:t>
            </w:r>
            <w:r w:rsidR="00721553">
              <w:rPr>
                <w:rFonts w:ascii="Times New Roman" w:eastAsia="Times New Roman" w:hAnsi="Times New Roman" w:cs="Times New Roman"/>
                <w:sz w:val="24"/>
                <w:szCs w:val="24"/>
              </w:rPr>
              <w:t>3</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44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Enfeksiyon kontrol Hemşiresi</w:t>
            </w:r>
          </w:p>
          <w:p w:rsidR="003168E7" w:rsidRPr="003168E7" w:rsidRDefault="003168E7" w:rsidP="003168E7">
            <w:pPr>
              <w:spacing w:after="0" w:line="240" w:lineRule="auto"/>
              <w:rPr>
                <w:rFonts w:ascii="Times New Roman" w:eastAsia="Times New Roman" w:hAnsi="Times New Roman" w:cs="Times New Roman"/>
                <w:sz w:val="24"/>
                <w:szCs w:val="24"/>
              </w:rPr>
            </w:pPr>
          </w:p>
        </w:tc>
        <w:tc>
          <w:tcPr>
            <w:tcW w:w="5363" w:type="dxa"/>
            <w:shd w:val="clear" w:color="auto" w:fill="FBFBFB"/>
            <w:tcMar>
              <w:left w:w="67" w:type="dxa"/>
            </w:tcMar>
            <w:vAlign w:val="center"/>
          </w:tcPr>
          <w:p w:rsidR="003168E7" w:rsidRPr="003168E7" w:rsidRDefault="003168E7" w:rsidP="003168E7">
            <w:pPr>
              <w:spacing w:after="0" w:line="240" w:lineRule="auto"/>
              <w:rPr>
                <w:rFonts w:ascii="Times New Roman" w:eastAsia="Times New Roman" w:hAnsi="Times New Roman" w:cs="Times New Roman"/>
                <w:sz w:val="24"/>
                <w:szCs w:val="24"/>
              </w:rPr>
            </w:pPr>
            <w:r w:rsidRPr="003168E7">
              <w:rPr>
                <w:rFonts w:ascii="Times New Roman" w:eastAsia="Times New Roman" w:hAnsi="Times New Roman" w:cs="Times New Roman"/>
                <w:sz w:val="24"/>
                <w:szCs w:val="24"/>
              </w:rPr>
              <w:t>Özgül KARAKURT</w:t>
            </w:r>
          </w:p>
          <w:p w:rsidR="003168E7" w:rsidRPr="003168E7" w:rsidRDefault="003168E7" w:rsidP="003168E7">
            <w:pPr>
              <w:spacing w:after="0" w:line="240" w:lineRule="auto"/>
              <w:rPr>
                <w:rFonts w:ascii="Times New Roman" w:eastAsia="Times New Roman" w:hAnsi="Times New Roman" w:cs="Times New Roman"/>
                <w:sz w:val="24"/>
                <w:szCs w:val="24"/>
              </w:rPr>
            </w:pPr>
          </w:p>
        </w:tc>
      </w:tr>
    </w:tbl>
    <w:p w:rsidR="0078152A" w:rsidRPr="009F32A9" w:rsidRDefault="0078152A" w:rsidP="00FF4B7C">
      <w:pPr>
        <w:rPr>
          <w:rFonts w:ascii="Times New Roman" w:hAnsi="Times New Roman" w:cs="Times New Roman"/>
          <w:sz w:val="24"/>
          <w:szCs w:val="24"/>
        </w:rPr>
      </w:pPr>
      <w:bookmarkStart w:id="1" w:name="_GoBack"/>
      <w:bookmarkEnd w:id="1"/>
    </w:p>
    <w:sectPr w:rsidR="0078152A" w:rsidRPr="009F32A9" w:rsidSect="00721553">
      <w:pgSz w:w="11906" w:h="16838"/>
      <w:pgMar w:top="709" w:right="849" w:bottom="142" w:left="1134"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042" w:rsidRDefault="004A2042">
      <w:pPr>
        <w:spacing w:after="0" w:line="240" w:lineRule="auto"/>
      </w:pPr>
      <w:r>
        <w:separator/>
      </w:r>
    </w:p>
  </w:endnote>
  <w:endnote w:type="continuationSeparator" w:id="1">
    <w:p w:rsidR="004A2042" w:rsidRDefault="004A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042" w:rsidRDefault="004A2042">
      <w:pPr>
        <w:spacing w:after="0" w:line="240" w:lineRule="auto"/>
      </w:pPr>
      <w:r>
        <w:separator/>
      </w:r>
    </w:p>
  </w:footnote>
  <w:footnote w:type="continuationSeparator" w:id="1">
    <w:p w:rsidR="004A2042" w:rsidRDefault="004A2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3819"/>
    <w:multiLevelType w:val="multilevel"/>
    <w:tmpl w:val="C7B84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A26A42"/>
    <w:multiLevelType w:val="multilevel"/>
    <w:tmpl w:val="5434C8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7D47F42"/>
    <w:multiLevelType w:val="hybridMultilevel"/>
    <w:tmpl w:val="D0AE41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A992F9C"/>
    <w:multiLevelType w:val="hybridMultilevel"/>
    <w:tmpl w:val="651E9D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36C3FCC"/>
    <w:multiLevelType w:val="hybridMultilevel"/>
    <w:tmpl w:val="F8383D78"/>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78152A"/>
    <w:rsid w:val="00036B2D"/>
    <w:rsid w:val="0007782B"/>
    <w:rsid w:val="00085425"/>
    <w:rsid w:val="00125098"/>
    <w:rsid w:val="00181C32"/>
    <w:rsid w:val="001A04A2"/>
    <w:rsid w:val="001C5F19"/>
    <w:rsid w:val="002104F8"/>
    <w:rsid w:val="002D5D0F"/>
    <w:rsid w:val="002E20A2"/>
    <w:rsid w:val="003168E7"/>
    <w:rsid w:val="00332CD9"/>
    <w:rsid w:val="00353F1B"/>
    <w:rsid w:val="003A7661"/>
    <w:rsid w:val="003B0E17"/>
    <w:rsid w:val="00417D3E"/>
    <w:rsid w:val="00440AD3"/>
    <w:rsid w:val="00480157"/>
    <w:rsid w:val="004A2042"/>
    <w:rsid w:val="00516408"/>
    <w:rsid w:val="005733A5"/>
    <w:rsid w:val="005D1D2B"/>
    <w:rsid w:val="005E00FE"/>
    <w:rsid w:val="00680D9A"/>
    <w:rsid w:val="006A1116"/>
    <w:rsid w:val="006B2196"/>
    <w:rsid w:val="006E4C37"/>
    <w:rsid w:val="00706651"/>
    <w:rsid w:val="00721553"/>
    <w:rsid w:val="00722712"/>
    <w:rsid w:val="0078152A"/>
    <w:rsid w:val="0084439B"/>
    <w:rsid w:val="00861E7D"/>
    <w:rsid w:val="008A52D2"/>
    <w:rsid w:val="008A7D73"/>
    <w:rsid w:val="009B2366"/>
    <w:rsid w:val="009C0543"/>
    <w:rsid w:val="009F32A9"/>
    <w:rsid w:val="00A52E53"/>
    <w:rsid w:val="00A750C5"/>
    <w:rsid w:val="00A92508"/>
    <w:rsid w:val="00B16BF2"/>
    <w:rsid w:val="00B60482"/>
    <w:rsid w:val="00BE5582"/>
    <w:rsid w:val="00C51885"/>
    <w:rsid w:val="00C83F26"/>
    <w:rsid w:val="00D54A02"/>
    <w:rsid w:val="00D567A0"/>
    <w:rsid w:val="00D769DD"/>
    <w:rsid w:val="00D92D92"/>
    <w:rsid w:val="00D973B8"/>
    <w:rsid w:val="00DD573C"/>
    <w:rsid w:val="00E013D7"/>
    <w:rsid w:val="00E41447"/>
    <w:rsid w:val="00E52E6F"/>
    <w:rsid w:val="00E947F2"/>
    <w:rsid w:val="00F0655D"/>
    <w:rsid w:val="00F93AD6"/>
    <w:rsid w:val="00F93F2A"/>
    <w:rsid w:val="00FF0208"/>
    <w:rsid w:val="00FF4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0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8D4EA0"/>
  </w:style>
  <w:style w:type="character" w:customStyle="1" w:styleId="AltbilgiChar">
    <w:name w:val="Altbilgi Char"/>
    <w:basedOn w:val="VarsaylanParagrafYazTipi"/>
    <w:link w:val="Altbilgi"/>
    <w:uiPriority w:val="99"/>
    <w:qFormat/>
    <w:rsid w:val="008D4EA0"/>
  </w:style>
  <w:style w:type="character" w:customStyle="1" w:styleId="BalonMetniChar">
    <w:name w:val="Balon Metni Char"/>
    <w:basedOn w:val="VarsaylanParagrafYazTipi"/>
    <w:link w:val="BalonMetni"/>
    <w:uiPriority w:val="99"/>
    <w:semiHidden/>
    <w:qFormat/>
    <w:rsid w:val="008D4EA0"/>
    <w:rPr>
      <w:rFonts w:ascii="Tahoma" w:hAnsi="Tahoma" w:cs="Tahoma"/>
      <w:sz w:val="16"/>
      <w:szCs w:val="16"/>
    </w:rPr>
  </w:style>
  <w:style w:type="character" w:styleId="Gl">
    <w:name w:val="Strong"/>
    <w:basedOn w:val="VarsaylanParagrafYazTipi"/>
    <w:uiPriority w:val="22"/>
    <w:qFormat/>
    <w:rsid w:val="00825E41"/>
    <w:rPr>
      <w:b/>
      <w:bCs/>
    </w:rPr>
  </w:style>
  <w:style w:type="character" w:customStyle="1" w:styleId="ListLabel1">
    <w:name w:val="ListLabel 1"/>
    <w:qFormat/>
    <w:rsid w:val="00861E7D"/>
    <w:rPr>
      <w:rFonts w:cs="Courier New"/>
    </w:rPr>
  </w:style>
  <w:style w:type="character" w:customStyle="1" w:styleId="ListLabel2">
    <w:name w:val="ListLabel 2"/>
    <w:qFormat/>
    <w:rsid w:val="00861E7D"/>
    <w:rPr>
      <w:rFonts w:cs="Courier New"/>
    </w:rPr>
  </w:style>
  <w:style w:type="character" w:customStyle="1" w:styleId="ListLabel3">
    <w:name w:val="ListLabel 3"/>
    <w:qFormat/>
    <w:rsid w:val="00861E7D"/>
    <w:rPr>
      <w:rFonts w:cs="Courier New"/>
    </w:rPr>
  </w:style>
  <w:style w:type="character" w:customStyle="1" w:styleId="ListLabel4">
    <w:name w:val="ListLabel 4"/>
    <w:qFormat/>
    <w:rsid w:val="00861E7D"/>
    <w:rPr>
      <w:rFonts w:cs="Calibri"/>
    </w:rPr>
  </w:style>
  <w:style w:type="character" w:customStyle="1" w:styleId="ListLabel5">
    <w:name w:val="ListLabel 5"/>
    <w:qFormat/>
    <w:rsid w:val="00861E7D"/>
    <w:rPr>
      <w:rFonts w:cs="Courier New"/>
    </w:rPr>
  </w:style>
  <w:style w:type="character" w:customStyle="1" w:styleId="ListLabel6">
    <w:name w:val="ListLabel 6"/>
    <w:qFormat/>
    <w:rsid w:val="00861E7D"/>
    <w:rPr>
      <w:rFonts w:cs="Courier New"/>
    </w:rPr>
  </w:style>
  <w:style w:type="character" w:customStyle="1" w:styleId="ListLabel7">
    <w:name w:val="ListLabel 7"/>
    <w:qFormat/>
    <w:rsid w:val="00861E7D"/>
    <w:rPr>
      <w:rFonts w:cs="Courier New"/>
    </w:rPr>
  </w:style>
  <w:style w:type="character" w:customStyle="1" w:styleId="ListLabel8">
    <w:name w:val="ListLabel 8"/>
    <w:qFormat/>
    <w:rsid w:val="00861E7D"/>
    <w:rPr>
      <w:rFonts w:cs="Courier New"/>
    </w:rPr>
  </w:style>
  <w:style w:type="character" w:customStyle="1" w:styleId="ListLabel9">
    <w:name w:val="ListLabel 9"/>
    <w:qFormat/>
    <w:rsid w:val="00861E7D"/>
    <w:rPr>
      <w:rFonts w:cs="Courier New"/>
    </w:rPr>
  </w:style>
  <w:style w:type="character" w:customStyle="1" w:styleId="ListLabel10">
    <w:name w:val="ListLabel 10"/>
    <w:qFormat/>
    <w:rsid w:val="00861E7D"/>
    <w:rPr>
      <w:rFonts w:cs="Courier New"/>
    </w:rPr>
  </w:style>
  <w:style w:type="character" w:customStyle="1" w:styleId="ListLabel11">
    <w:name w:val="ListLabel 11"/>
    <w:qFormat/>
    <w:rsid w:val="00861E7D"/>
    <w:rPr>
      <w:rFonts w:cs="Courier New"/>
    </w:rPr>
  </w:style>
  <w:style w:type="character" w:customStyle="1" w:styleId="ListLabel12">
    <w:name w:val="ListLabel 12"/>
    <w:qFormat/>
    <w:rsid w:val="00861E7D"/>
    <w:rPr>
      <w:rFonts w:cs="Courier New"/>
    </w:rPr>
  </w:style>
  <w:style w:type="character" w:customStyle="1" w:styleId="ListLabel13">
    <w:name w:val="ListLabel 13"/>
    <w:qFormat/>
    <w:rsid w:val="00861E7D"/>
    <w:rPr>
      <w:rFonts w:cs="Courier New"/>
    </w:rPr>
  </w:style>
  <w:style w:type="character" w:customStyle="1" w:styleId="ListLabel14">
    <w:name w:val="ListLabel 14"/>
    <w:qFormat/>
    <w:rsid w:val="00861E7D"/>
    <w:rPr>
      <w:rFonts w:cs="Courier New"/>
    </w:rPr>
  </w:style>
  <w:style w:type="character" w:customStyle="1" w:styleId="ListLabel15">
    <w:name w:val="ListLabel 15"/>
    <w:qFormat/>
    <w:rsid w:val="00861E7D"/>
    <w:rPr>
      <w:rFonts w:cs="Courier New"/>
    </w:rPr>
  </w:style>
  <w:style w:type="character" w:customStyle="1" w:styleId="ListLabel16">
    <w:name w:val="ListLabel 16"/>
    <w:qFormat/>
    <w:rsid w:val="00861E7D"/>
    <w:rPr>
      <w:rFonts w:cs="Courier New"/>
    </w:rPr>
  </w:style>
  <w:style w:type="character" w:customStyle="1" w:styleId="ListLabel17">
    <w:name w:val="ListLabel 17"/>
    <w:qFormat/>
    <w:rsid w:val="00861E7D"/>
    <w:rPr>
      <w:rFonts w:cs="Courier New"/>
    </w:rPr>
  </w:style>
  <w:style w:type="character" w:customStyle="1" w:styleId="ListLabel18">
    <w:name w:val="ListLabel 18"/>
    <w:qFormat/>
    <w:rsid w:val="00861E7D"/>
    <w:rPr>
      <w:rFonts w:cs="Courier New"/>
    </w:rPr>
  </w:style>
  <w:style w:type="character" w:customStyle="1" w:styleId="ListLabel19">
    <w:name w:val="ListLabel 19"/>
    <w:qFormat/>
    <w:rsid w:val="00861E7D"/>
    <w:rPr>
      <w:rFonts w:cs="Courier New"/>
    </w:rPr>
  </w:style>
  <w:style w:type="character" w:customStyle="1" w:styleId="ListLabel20">
    <w:name w:val="ListLabel 20"/>
    <w:qFormat/>
    <w:rsid w:val="00861E7D"/>
    <w:rPr>
      <w:rFonts w:cs="Courier New"/>
    </w:rPr>
  </w:style>
  <w:style w:type="character" w:customStyle="1" w:styleId="ListLabel21">
    <w:name w:val="ListLabel 21"/>
    <w:qFormat/>
    <w:rsid w:val="00861E7D"/>
    <w:rPr>
      <w:rFonts w:cs="Courier New"/>
    </w:rPr>
  </w:style>
  <w:style w:type="character" w:customStyle="1" w:styleId="ListLabel22">
    <w:name w:val="ListLabel 22"/>
    <w:qFormat/>
    <w:rsid w:val="00861E7D"/>
    <w:rPr>
      <w:rFonts w:cs="Courier New"/>
    </w:rPr>
  </w:style>
  <w:style w:type="character" w:customStyle="1" w:styleId="ListLabel23">
    <w:name w:val="ListLabel 23"/>
    <w:qFormat/>
    <w:rsid w:val="00861E7D"/>
    <w:rPr>
      <w:rFonts w:cs="Courier New"/>
    </w:rPr>
  </w:style>
  <w:style w:type="character" w:customStyle="1" w:styleId="ListLabel24">
    <w:name w:val="ListLabel 24"/>
    <w:qFormat/>
    <w:rsid w:val="00861E7D"/>
    <w:rPr>
      <w:rFonts w:cs="Courier New"/>
    </w:rPr>
  </w:style>
  <w:style w:type="character" w:customStyle="1" w:styleId="ListLabel25">
    <w:name w:val="ListLabel 25"/>
    <w:qFormat/>
    <w:rsid w:val="00861E7D"/>
    <w:rPr>
      <w:rFonts w:cs="Courier New"/>
    </w:rPr>
  </w:style>
  <w:style w:type="paragraph" w:customStyle="1" w:styleId="Balk">
    <w:name w:val="Başlık"/>
    <w:basedOn w:val="Normal"/>
    <w:next w:val="GvdeMetni"/>
    <w:qFormat/>
    <w:rsid w:val="00861E7D"/>
    <w:pPr>
      <w:keepNext/>
      <w:spacing w:before="240" w:after="120"/>
    </w:pPr>
    <w:rPr>
      <w:rFonts w:ascii="Liberation Sans" w:eastAsia="Microsoft YaHei" w:hAnsi="Liberation Sans" w:cs="Lucida Sans"/>
      <w:sz w:val="28"/>
      <w:szCs w:val="28"/>
    </w:rPr>
  </w:style>
  <w:style w:type="paragraph" w:styleId="GvdeMetni">
    <w:name w:val="Body Text"/>
    <w:basedOn w:val="Normal"/>
    <w:rsid w:val="00861E7D"/>
    <w:pPr>
      <w:spacing w:after="140" w:line="288" w:lineRule="auto"/>
    </w:pPr>
  </w:style>
  <w:style w:type="paragraph" w:styleId="Liste">
    <w:name w:val="List"/>
    <w:basedOn w:val="GvdeMetni"/>
    <w:rsid w:val="00861E7D"/>
    <w:rPr>
      <w:rFonts w:cs="Lucida Sans"/>
    </w:rPr>
  </w:style>
  <w:style w:type="paragraph" w:styleId="ResimYazs">
    <w:name w:val="caption"/>
    <w:basedOn w:val="Normal"/>
    <w:qFormat/>
    <w:rsid w:val="00861E7D"/>
    <w:pPr>
      <w:suppressLineNumbers/>
      <w:spacing w:before="120" w:after="120"/>
    </w:pPr>
    <w:rPr>
      <w:rFonts w:cs="Lucida Sans"/>
      <w:i/>
      <w:iCs/>
      <w:sz w:val="24"/>
      <w:szCs w:val="24"/>
    </w:rPr>
  </w:style>
  <w:style w:type="paragraph" w:customStyle="1" w:styleId="Dizin">
    <w:name w:val="Dizin"/>
    <w:basedOn w:val="Normal"/>
    <w:qFormat/>
    <w:rsid w:val="00861E7D"/>
    <w:pPr>
      <w:suppressLineNumbers/>
    </w:pPr>
    <w:rPr>
      <w:rFonts w:cs="Lucida Sans"/>
    </w:rPr>
  </w:style>
  <w:style w:type="paragraph" w:styleId="stbilgi">
    <w:name w:val="header"/>
    <w:basedOn w:val="Normal"/>
    <w:uiPriority w:val="99"/>
    <w:unhideWhenUsed/>
    <w:rsid w:val="008D4EA0"/>
    <w:pPr>
      <w:tabs>
        <w:tab w:val="center" w:pos="4536"/>
        <w:tab w:val="right" w:pos="9072"/>
      </w:tabs>
      <w:spacing w:after="0" w:line="240" w:lineRule="auto"/>
    </w:pPr>
  </w:style>
  <w:style w:type="paragraph" w:styleId="Altbilgi">
    <w:name w:val="footer"/>
    <w:basedOn w:val="Normal"/>
    <w:link w:val="AltbilgiChar"/>
    <w:uiPriority w:val="99"/>
    <w:unhideWhenUsed/>
    <w:rsid w:val="008D4EA0"/>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8D4EA0"/>
    <w:pPr>
      <w:spacing w:after="0" w:line="240" w:lineRule="auto"/>
    </w:pPr>
    <w:rPr>
      <w:rFonts w:ascii="Tahoma" w:hAnsi="Tahoma" w:cs="Tahoma"/>
      <w:sz w:val="16"/>
      <w:szCs w:val="16"/>
    </w:rPr>
  </w:style>
  <w:style w:type="paragraph" w:styleId="ListeParagraf">
    <w:name w:val="List Paragraph"/>
    <w:basedOn w:val="Normal"/>
    <w:uiPriority w:val="34"/>
    <w:qFormat/>
    <w:rsid w:val="008D4EA0"/>
    <w:pPr>
      <w:ind w:left="720"/>
      <w:contextualSpacing/>
    </w:pPr>
  </w:style>
  <w:style w:type="paragraph" w:customStyle="1" w:styleId="ereveerii">
    <w:name w:val="Çerçeve İçeriği"/>
    <w:basedOn w:val="Normal"/>
    <w:qFormat/>
    <w:rsid w:val="00861E7D"/>
  </w:style>
  <w:style w:type="paragraph" w:customStyle="1" w:styleId="Default">
    <w:name w:val="Default"/>
    <w:rsid w:val="006B2196"/>
    <w:pPr>
      <w:autoSpaceDE w:val="0"/>
      <w:autoSpaceDN w:val="0"/>
      <w:adjustRightInd w:val="0"/>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17D3E"/>
    <w:rPr>
      <w:sz w:val="16"/>
      <w:szCs w:val="16"/>
    </w:rPr>
  </w:style>
  <w:style w:type="paragraph" w:styleId="AklamaMetni">
    <w:name w:val="annotation text"/>
    <w:basedOn w:val="Normal"/>
    <w:link w:val="AklamaMetniChar"/>
    <w:uiPriority w:val="99"/>
    <w:semiHidden/>
    <w:unhideWhenUsed/>
    <w:rsid w:val="00417D3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17D3E"/>
    <w:rPr>
      <w:sz w:val="20"/>
      <w:szCs w:val="20"/>
    </w:rPr>
  </w:style>
  <w:style w:type="paragraph" w:styleId="AklamaKonusu">
    <w:name w:val="annotation subject"/>
    <w:basedOn w:val="AklamaMetni"/>
    <w:next w:val="AklamaMetni"/>
    <w:link w:val="AklamaKonusuChar"/>
    <w:uiPriority w:val="99"/>
    <w:semiHidden/>
    <w:unhideWhenUsed/>
    <w:rsid w:val="00417D3E"/>
    <w:rPr>
      <w:b/>
      <w:bCs/>
    </w:rPr>
  </w:style>
  <w:style w:type="character" w:customStyle="1" w:styleId="AklamaKonusuChar">
    <w:name w:val="Açıklama Konusu Char"/>
    <w:basedOn w:val="AklamaMetniChar"/>
    <w:link w:val="AklamaKonusu"/>
    <w:uiPriority w:val="99"/>
    <w:semiHidden/>
    <w:rsid w:val="00417D3E"/>
    <w:rPr>
      <w:b/>
      <w:bCs/>
      <w:sz w:val="20"/>
      <w:szCs w:val="20"/>
    </w:rPr>
  </w:style>
</w:styles>
</file>

<file path=word/webSettings.xml><?xml version="1.0" encoding="utf-8"?>
<w:webSettings xmlns:r="http://schemas.openxmlformats.org/officeDocument/2006/relationships" xmlns:w="http://schemas.openxmlformats.org/wordprocessingml/2006/main">
  <w:divs>
    <w:div w:id="462769516">
      <w:bodyDiv w:val="1"/>
      <w:marLeft w:val="0"/>
      <w:marRight w:val="0"/>
      <w:marTop w:val="0"/>
      <w:marBottom w:val="0"/>
      <w:divBdr>
        <w:top w:val="none" w:sz="0" w:space="0" w:color="auto"/>
        <w:left w:val="none" w:sz="0" w:space="0" w:color="auto"/>
        <w:bottom w:val="none" w:sz="0" w:space="0" w:color="auto"/>
        <w:right w:val="none" w:sz="0" w:space="0" w:color="auto"/>
      </w:divBdr>
    </w:div>
    <w:div w:id="976034094">
      <w:bodyDiv w:val="1"/>
      <w:marLeft w:val="0"/>
      <w:marRight w:val="0"/>
      <w:marTop w:val="0"/>
      <w:marBottom w:val="0"/>
      <w:divBdr>
        <w:top w:val="none" w:sz="0" w:space="0" w:color="auto"/>
        <w:left w:val="none" w:sz="0" w:space="0" w:color="auto"/>
        <w:bottom w:val="none" w:sz="0" w:space="0" w:color="auto"/>
        <w:right w:val="none" w:sz="0" w:space="0" w:color="auto"/>
      </w:divBdr>
    </w:div>
    <w:div w:id="1177500271">
      <w:bodyDiv w:val="1"/>
      <w:marLeft w:val="0"/>
      <w:marRight w:val="0"/>
      <w:marTop w:val="0"/>
      <w:marBottom w:val="0"/>
      <w:divBdr>
        <w:top w:val="none" w:sz="0" w:space="0" w:color="auto"/>
        <w:left w:val="none" w:sz="0" w:space="0" w:color="auto"/>
        <w:bottom w:val="none" w:sz="0" w:space="0" w:color="auto"/>
        <w:right w:val="none" w:sz="0" w:space="0" w:color="auto"/>
      </w:divBdr>
    </w:div>
    <w:div w:id="155130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984F-2629-4F94-B842-CF610438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5548</TotalTime>
  <Pages>1</Pages>
  <Words>575</Words>
  <Characters>3280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kalite03</dc:creator>
  <dc:description/>
  <cp:lastModifiedBy>kalite2</cp:lastModifiedBy>
  <cp:revision>33</cp:revision>
  <cp:lastPrinted>2020-03-18T11:36:00Z</cp:lastPrinted>
  <dcterms:created xsi:type="dcterms:W3CDTF">2017-11-07T10:07:00Z</dcterms:created>
  <dcterms:modified xsi:type="dcterms:W3CDTF">2020-03-18T11:36:00Z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